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7144"/>
        <w:gridCol w:w="113"/>
        <w:gridCol w:w="1928"/>
      </w:tblGrid>
      <w:tr w:rsidR="009E7EB0" w14:paraId="3C2A3D42" w14:textId="77777777">
        <w:trPr>
          <w:cantSplit/>
          <w:trHeight w:hRule="exact" w:val="2400"/>
        </w:trPr>
        <w:tc>
          <w:tcPr>
            <w:tcW w:w="7144" w:type="dxa"/>
          </w:tcPr>
          <w:p w14:paraId="1F1FCAAB" w14:textId="77777777" w:rsidR="009E7EB0" w:rsidRDefault="009E7EB0">
            <w:pPr>
              <w:spacing w:line="580" w:lineRule="exact"/>
              <w:rPr>
                <w:rFonts w:ascii="TheSansOffice" w:hAnsi="TheSansOffice"/>
                <w:b/>
                <w:sz w:val="19"/>
              </w:rPr>
            </w:pPr>
            <w:proofErr w:type="spellStart"/>
            <w:r>
              <w:rPr>
                <w:rFonts w:ascii="TheSansOffice" w:hAnsi="TheSansOffice"/>
                <w:b/>
                <w:sz w:val="19"/>
              </w:rPr>
              <w:t>Thema</w:t>
            </w:r>
            <w:proofErr w:type="spellEnd"/>
            <w:r>
              <w:rPr>
                <w:rFonts w:ascii="TheSansOffice" w:hAnsi="TheSansOffice"/>
                <w:b/>
                <w:sz w:val="19"/>
              </w:rPr>
              <w:t xml:space="preserve"> Ba.3.A</w:t>
            </w:r>
            <w:r>
              <w:rPr>
                <w:rFonts w:ascii="TheSansOffice" w:hAnsi="TheSansOffice"/>
                <w:sz w:val="19"/>
              </w:rPr>
              <w:t xml:space="preserve"> / </w:t>
            </w:r>
            <w:proofErr w:type="spellStart"/>
            <w:r>
              <w:rPr>
                <w:rFonts w:ascii="TheSansOffice" w:hAnsi="TheSansOffice"/>
                <w:sz w:val="19"/>
              </w:rPr>
              <w:t>Deel</w:t>
            </w:r>
            <w:proofErr w:type="spellEnd"/>
            <w:r>
              <w:rPr>
                <w:rFonts w:ascii="TheSansOffice" w:hAnsi="TheSansOffice"/>
                <w:sz w:val="19"/>
              </w:rPr>
              <w:t xml:space="preserve"> 1 / </w:t>
            </w:r>
            <w:r>
              <w:rPr>
                <w:rFonts w:ascii="TheSansOffice" w:hAnsi="TheSansOffice"/>
                <w:b/>
                <w:sz w:val="19"/>
              </w:rPr>
              <w:t xml:space="preserve">Week Ba.3.A.3 </w:t>
            </w:r>
            <w:r>
              <w:rPr>
                <w:rFonts w:ascii="TheSansOffice" w:hAnsi="TheSansOffice"/>
                <w:sz w:val="19"/>
              </w:rPr>
              <w:t>/ VO</w:t>
            </w:r>
            <w:r w:rsidR="00523A8D">
              <w:rPr>
                <w:rFonts w:ascii="TheSansOffice" w:hAnsi="TheSansOffice"/>
                <w:sz w:val="19"/>
              </w:rPr>
              <w:t>.2</w:t>
            </w:r>
          </w:p>
          <w:p w14:paraId="21AECCAD" w14:textId="77777777" w:rsidR="009E7EB0" w:rsidRDefault="009E7EB0">
            <w:pPr>
              <w:spacing w:line="580" w:lineRule="exact"/>
              <w:rPr>
                <w:rFonts w:ascii="TheSansOffice" w:hAnsi="TheSansOffice"/>
                <w:b/>
                <w:sz w:val="44"/>
              </w:rPr>
            </w:pPr>
            <w:proofErr w:type="spellStart"/>
            <w:r>
              <w:rPr>
                <w:rFonts w:ascii="TheSansOffice" w:hAnsi="TheSansOffice"/>
                <w:b/>
                <w:sz w:val="44"/>
              </w:rPr>
              <w:t>Vroege</w:t>
            </w:r>
            <w:proofErr w:type="spellEnd"/>
            <w:r>
              <w:rPr>
                <w:rFonts w:ascii="TheSansOffice" w:hAnsi="TheSansOffice"/>
                <w:b/>
                <w:sz w:val="44"/>
              </w:rPr>
              <w:t xml:space="preserve"> embryo’s, </w:t>
            </w:r>
            <w:proofErr w:type="spellStart"/>
            <w:r>
              <w:rPr>
                <w:rFonts w:ascii="TheSansOffice" w:hAnsi="TheSansOffice"/>
                <w:b/>
                <w:sz w:val="44"/>
              </w:rPr>
              <w:t>klonen</w:t>
            </w:r>
            <w:proofErr w:type="spellEnd"/>
            <w:r>
              <w:rPr>
                <w:rFonts w:ascii="TheSansOffice" w:hAnsi="TheSansOffice"/>
                <w:b/>
                <w:sz w:val="44"/>
              </w:rPr>
              <w:t xml:space="preserve"> en </w:t>
            </w:r>
            <w:proofErr w:type="spellStart"/>
            <w:r>
              <w:rPr>
                <w:rFonts w:ascii="TheSansOffice" w:hAnsi="TheSansOffice"/>
                <w:b/>
                <w:sz w:val="44"/>
              </w:rPr>
              <w:t>transgenese</w:t>
            </w:r>
            <w:proofErr w:type="spellEnd"/>
            <w:r>
              <w:rPr>
                <w:rFonts w:ascii="TheSansOffice" w:hAnsi="TheSansOffice"/>
                <w:b/>
                <w:sz w:val="44"/>
              </w:rPr>
              <w:t xml:space="preserve"> </w:t>
            </w:r>
          </w:p>
          <w:p w14:paraId="49EED86C" w14:textId="77777777" w:rsidR="009E7EB0" w:rsidRDefault="009E7EB0">
            <w:pPr>
              <w:pStyle w:val="Kop2"/>
              <w:rPr>
                <w:b/>
              </w:rPr>
            </w:pPr>
          </w:p>
        </w:tc>
        <w:tc>
          <w:tcPr>
            <w:tcW w:w="113" w:type="dxa"/>
          </w:tcPr>
          <w:p w14:paraId="6AF17D53" w14:textId="77777777" w:rsidR="009E7EB0" w:rsidRDefault="009E7EB0">
            <w:pPr>
              <w:spacing w:line="580" w:lineRule="exact"/>
              <w:rPr>
                <w:rFonts w:ascii="TheSansOffice" w:hAnsi="TheSansOffice"/>
                <w:sz w:val="18"/>
              </w:rPr>
            </w:pPr>
          </w:p>
        </w:tc>
        <w:tc>
          <w:tcPr>
            <w:tcW w:w="1928" w:type="dxa"/>
          </w:tcPr>
          <w:p w14:paraId="4D61CE0A" w14:textId="77777777" w:rsidR="009E7EB0" w:rsidRDefault="009E7EB0">
            <w:pPr>
              <w:spacing w:line="260" w:lineRule="exact"/>
              <w:jc w:val="right"/>
              <w:rPr>
                <w:rFonts w:ascii="TheSansOffice" w:hAnsi="TheSansOffice"/>
                <w:b/>
                <w:sz w:val="16"/>
              </w:rPr>
            </w:pPr>
          </w:p>
        </w:tc>
      </w:tr>
    </w:tbl>
    <w:p w14:paraId="3B7CEED5" w14:textId="77777777" w:rsidR="009E7EB0" w:rsidRDefault="009E7EB0">
      <w:pPr>
        <w:spacing w:line="260" w:lineRule="exact"/>
        <w:rPr>
          <w:rFonts w:ascii="TheSansOffice" w:hAnsi="TheSansOffice"/>
          <w:sz w:val="19"/>
        </w:rPr>
      </w:pPr>
    </w:p>
    <w:tbl>
      <w:tblPr>
        <w:tblW w:w="0" w:type="auto"/>
        <w:tblInd w:w="8" w:type="dxa"/>
        <w:tblLayout w:type="fixed"/>
        <w:tblCellMar>
          <w:left w:w="0" w:type="dxa"/>
          <w:right w:w="0" w:type="dxa"/>
        </w:tblCellMar>
        <w:tblLook w:val="0000" w:firstRow="0" w:lastRow="0" w:firstColumn="0" w:lastColumn="0" w:noHBand="0" w:noVBand="0"/>
      </w:tblPr>
      <w:tblGrid>
        <w:gridCol w:w="1928"/>
        <w:gridCol w:w="113"/>
        <w:gridCol w:w="7144"/>
      </w:tblGrid>
      <w:tr w:rsidR="009E7EB0" w14:paraId="1204DAD0" w14:textId="77777777">
        <w:tc>
          <w:tcPr>
            <w:tcW w:w="1928" w:type="dxa"/>
          </w:tcPr>
          <w:p w14:paraId="42E343C3" w14:textId="77777777" w:rsidR="009E7EB0" w:rsidRDefault="009E7EB0">
            <w:pPr>
              <w:pStyle w:val="Koptekst"/>
              <w:tabs>
                <w:tab w:val="clear" w:pos="4536"/>
                <w:tab w:val="clear" w:pos="9072"/>
              </w:tabs>
              <w:spacing w:line="260" w:lineRule="exact"/>
              <w:jc w:val="both"/>
              <w:rPr>
                <w:rFonts w:ascii="TheSansOffice" w:hAnsi="TheSansOffice"/>
                <w:b/>
                <w:sz w:val="16"/>
              </w:rPr>
            </w:pPr>
          </w:p>
        </w:tc>
        <w:tc>
          <w:tcPr>
            <w:tcW w:w="113" w:type="dxa"/>
          </w:tcPr>
          <w:p w14:paraId="23AB5646" w14:textId="77777777" w:rsidR="009E7EB0" w:rsidRDefault="009E7EB0">
            <w:pPr>
              <w:pStyle w:val="Koptekst"/>
              <w:tabs>
                <w:tab w:val="clear" w:pos="4536"/>
                <w:tab w:val="clear" w:pos="9072"/>
              </w:tabs>
              <w:spacing w:line="260" w:lineRule="exact"/>
              <w:jc w:val="both"/>
              <w:rPr>
                <w:rFonts w:ascii="TheSerifOffice" w:hAnsi="TheSerifOffice"/>
                <w:sz w:val="4"/>
              </w:rPr>
            </w:pPr>
          </w:p>
        </w:tc>
        <w:tc>
          <w:tcPr>
            <w:tcW w:w="7144" w:type="dxa"/>
          </w:tcPr>
          <w:p w14:paraId="7F198B60" w14:textId="77777777" w:rsidR="009E7EB0" w:rsidRDefault="009E7EB0">
            <w:pPr>
              <w:pStyle w:val="Koptekst"/>
              <w:tabs>
                <w:tab w:val="clear" w:pos="4536"/>
                <w:tab w:val="clear" w:pos="9072"/>
              </w:tabs>
              <w:spacing w:line="260" w:lineRule="exact"/>
              <w:jc w:val="right"/>
              <w:rPr>
                <w:rFonts w:ascii="Erasmus Block" w:hAnsi="Erasmus Block"/>
                <w:sz w:val="4"/>
              </w:rPr>
            </w:pPr>
            <w:proofErr w:type="gramStart"/>
            <w:r>
              <w:rPr>
                <w:rFonts w:ascii="Erasmus Block" w:hAnsi="Erasmus Block"/>
                <w:sz w:val="4"/>
              </w:rPr>
              <w:t>a</w:t>
            </w:r>
            <w:proofErr w:type="gram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r>
              <w:rPr>
                <w:rFonts w:ascii="Erasmus Block" w:hAnsi="Erasmus Block"/>
                <w:sz w:val="4"/>
              </w:rPr>
              <w:t xml:space="preserve"> </w:t>
            </w:r>
            <w:proofErr w:type="spellStart"/>
            <w:r>
              <w:rPr>
                <w:rFonts w:ascii="Erasmus Block" w:hAnsi="Erasmus Block"/>
                <w:sz w:val="4"/>
              </w:rPr>
              <w:t>a</w:t>
            </w:r>
            <w:proofErr w:type="spellEnd"/>
          </w:p>
        </w:tc>
      </w:tr>
      <w:tr w:rsidR="009E7EB0" w14:paraId="7E024654" w14:textId="77777777">
        <w:trPr>
          <w:cantSplit/>
        </w:trPr>
        <w:tc>
          <w:tcPr>
            <w:tcW w:w="1928" w:type="dxa"/>
          </w:tcPr>
          <w:p w14:paraId="5F4B17A1" w14:textId="77777777" w:rsidR="009E7EB0" w:rsidRDefault="009E7EB0">
            <w:pPr>
              <w:spacing w:line="260" w:lineRule="exact"/>
              <w:rPr>
                <w:rFonts w:ascii="TheSansOffice" w:hAnsi="TheSansOffice"/>
                <w:b/>
                <w:sz w:val="16"/>
              </w:rPr>
            </w:pPr>
          </w:p>
        </w:tc>
        <w:tc>
          <w:tcPr>
            <w:tcW w:w="113" w:type="dxa"/>
          </w:tcPr>
          <w:p w14:paraId="5ED672EC" w14:textId="77777777" w:rsidR="009E7EB0" w:rsidRDefault="009E7EB0">
            <w:pPr>
              <w:spacing w:line="260" w:lineRule="exact"/>
              <w:rPr>
                <w:rFonts w:ascii="TheSansOffice" w:hAnsi="TheSansOffice"/>
                <w:i/>
                <w:sz w:val="19"/>
              </w:rPr>
            </w:pPr>
          </w:p>
        </w:tc>
        <w:tc>
          <w:tcPr>
            <w:tcW w:w="7144" w:type="dxa"/>
          </w:tcPr>
          <w:p w14:paraId="6403B61A" w14:textId="77777777" w:rsidR="009E7EB0" w:rsidRDefault="009E7EB0">
            <w:pPr>
              <w:spacing w:line="260" w:lineRule="exact"/>
              <w:jc w:val="right"/>
              <w:rPr>
                <w:rFonts w:ascii="TheSansOffice" w:hAnsi="TheSansOffice"/>
                <w:sz w:val="19"/>
                <w:lang w:val="nl-NL"/>
              </w:rPr>
            </w:pPr>
            <w:r w:rsidRPr="00E4165A">
              <w:rPr>
                <w:rFonts w:ascii="TheSansOffice" w:hAnsi="TheSansOffice"/>
                <w:i/>
                <w:sz w:val="19"/>
                <w:lang w:val="nl-NL"/>
              </w:rPr>
              <w:t xml:space="preserve"> </w:t>
            </w:r>
            <w:r>
              <w:rPr>
                <w:rFonts w:ascii="TheSansOffice" w:hAnsi="TheSansOffice"/>
                <w:b/>
                <w:bCs/>
                <w:i/>
                <w:sz w:val="19"/>
                <w:lang w:val="nl-NL"/>
              </w:rPr>
              <w:t>D</w:t>
            </w:r>
            <w:r>
              <w:rPr>
                <w:rFonts w:ascii="TheSansOffice" w:hAnsi="TheSansOffice"/>
                <w:b/>
                <w:i/>
                <w:sz w:val="19"/>
                <w:lang w:val="nl-NL"/>
              </w:rPr>
              <w:t xml:space="preserve">ocenten </w:t>
            </w:r>
            <w:r w:rsidR="00E4165A">
              <w:rPr>
                <w:rFonts w:ascii="TheSansOffice" w:hAnsi="TheSansOffice"/>
                <w:i/>
                <w:sz w:val="19"/>
                <w:lang w:val="nl-NL"/>
              </w:rPr>
              <w:t xml:space="preserve"> Mw. d</w:t>
            </w:r>
            <w:r>
              <w:rPr>
                <w:rFonts w:ascii="TheSansOffice" w:hAnsi="TheSansOffice"/>
                <w:i/>
                <w:sz w:val="19"/>
                <w:lang w:val="nl-NL"/>
              </w:rPr>
              <w:t xml:space="preserve">r. </w:t>
            </w:r>
            <w:r w:rsidR="00272D5B">
              <w:rPr>
                <w:rFonts w:ascii="TheSansOffice" w:hAnsi="TheSansOffice"/>
                <w:i/>
                <w:sz w:val="19"/>
                <w:lang w:val="nl-NL"/>
              </w:rPr>
              <w:t>i</w:t>
            </w:r>
            <w:r w:rsidR="00FB4671">
              <w:rPr>
                <w:rFonts w:ascii="TheSansOffice" w:hAnsi="TheSansOffice"/>
                <w:i/>
                <w:sz w:val="19"/>
                <w:lang w:val="nl-NL"/>
              </w:rPr>
              <w:t xml:space="preserve">r. </w:t>
            </w:r>
            <w:r>
              <w:rPr>
                <w:rFonts w:ascii="TheSansOffice" w:hAnsi="TheSansOffice"/>
                <w:i/>
                <w:sz w:val="19"/>
                <w:lang w:val="nl-NL"/>
              </w:rPr>
              <w:t>W.M. Baarends en dr. J. Gribnau</w:t>
            </w:r>
          </w:p>
          <w:p w14:paraId="7D6DF2A3" w14:textId="77777777" w:rsidR="009E7EB0" w:rsidRDefault="009E7EB0">
            <w:pPr>
              <w:spacing w:line="260" w:lineRule="exact"/>
              <w:rPr>
                <w:rFonts w:ascii="TheSansOffice" w:hAnsi="TheSansOffice"/>
                <w:i/>
                <w:sz w:val="19"/>
                <w:lang w:val="nl-NL"/>
              </w:rPr>
            </w:pPr>
          </w:p>
        </w:tc>
      </w:tr>
    </w:tbl>
    <w:p w14:paraId="3851131B" w14:textId="77777777" w:rsidR="009E7EB0" w:rsidRDefault="009E7EB0">
      <w:pPr>
        <w:spacing w:line="260" w:lineRule="exact"/>
        <w:rPr>
          <w:rFonts w:ascii="TheSansOffice" w:hAnsi="TheSansOffice"/>
          <w:sz w:val="19"/>
          <w:lang w:val="nl-NL"/>
        </w:rPr>
      </w:pPr>
    </w:p>
    <w:p w14:paraId="1956BFC3" w14:textId="77777777" w:rsidR="009E7EB0" w:rsidRDefault="009E7EB0">
      <w:pPr>
        <w:spacing w:line="260" w:lineRule="exact"/>
        <w:rPr>
          <w:rFonts w:ascii="TheSansOffice" w:hAnsi="TheSansOffice"/>
          <w:sz w:val="19"/>
          <w:lang w:val="nl-NL"/>
        </w:rPr>
      </w:pPr>
    </w:p>
    <w:p w14:paraId="30076439" w14:textId="77777777" w:rsidR="009E7EB0" w:rsidRDefault="009E7EB0">
      <w:pPr>
        <w:spacing w:line="260" w:lineRule="exact"/>
        <w:rPr>
          <w:rFonts w:ascii="TheSansOffice" w:hAnsi="TheSansOffice"/>
          <w:sz w:val="19"/>
          <w:lang w:val="nl-NL"/>
        </w:rPr>
      </w:pPr>
    </w:p>
    <w:tbl>
      <w:tblPr>
        <w:tblW w:w="9185" w:type="dxa"/>
        <w:tblInd w:w="8" w:type="dxa"/>
        <w:tblLayout w:type="fixed"/>
        <w:tblCellMar>
          <w:left w:w="0" w:type="dxa"/>
          <w:right w:w="0" w:type="dxa"/>
        </w:tblCellMar>
        <w:tblLook w:val="0000" w:firstRow="0" w:lastRow="0" w:firstColumn="0" w:lastColumn="0" w:noHBand="0" w:noVBand="0"/>
      </w:tblPr>
      <w:tblGrid>
        <w:gridCol w:w="1928"/>
        <w:gridCol w:w="113"/>
        <w:gridCol w:w="7144"/>
      </w:tblGrid>
      <w:tr w:rsidR="009E7EB0" w14:paraId="13E0C9E5" w14:textId="77777777">
        <w:tc>
          <w:tcPr>
            <w:tcW w:w="1928" w:type="dxa"/>
          </w:tcPr>
          <w:p w14:paraId="269CA405" w14:textId="77777777" w:rsidR="009E7EB0" w:rsidRDefault="009E7EB0">
            <w:pPr>
              <w:pStyle w:val="Koptekst"/>
              <w:tabs>
                <w:tab w:val="clear" w:pos="4536"/>
                <w:tab w:val="clear" w:pos="9072"/>
              </w:tabs>
              <w:spacing w:line="400" w:lineRule="exact"/>
              <w:jc w:val="both"/>
              <w:rPr>
                <w:rFonts w:ascii="TheSansOffice" w:hAnsi="TheSansOffice"/>
                <w:b/>
                <w:sz w:val="32"/>
                <w:lang w:val="nl-NL"/>
              </w:rPr>
            </w:pPr>
          </w:p>
        </w:tc>
        <w:tc>
          <w:tcPr>
            <w:tcW w:w="113" w:type="dxa"/>
          </w:tcPr>
          <w:p w14:paraId="624D07F7" w14:textId="77777777" w:rsidR="009E7EB0" w:rsidRDefault="009E7EB0">
            <w:pPr>
              <w:pStyle w:val="Koptekst"/>
              <w:tabs>
                <w:tab w:val="clear" w:pos="4536"/>
                <w:tab w:val="clear" w:pos="9072"/>
              </w:tabs>
              <w:spacing w:line="400" w:lineRule="exact"/>
              <w:jc w:val="both"/>
              <w:rPr>
                <w:rFonts w:ascii="TheSansOffice" w:hAnsi="TheSansOffice"/>
                <w:b/>
                <w:sz w:val="32"/>
                <w:lang w:val="nl-NL"/>
              </w:rPr>
            </w:pPr>
          </w:p>
        </w:tc>
        <w:tc>
          <w:tcPr>
            <w:tcW w:w="7144" w:type="dxa"/>
          </w:tcPr>
          <w:p w14:paraId="403778C1" w14:textId="77777777" w:rsidR="009E7EB0" w:rsidRDefault="009E7EB0">
            <w:pPr>
              <w:pStyle w:val="Koptekst"/>
              <w:tabs>
                <w:tab w:val="clear" w:pos="4536"/>
                <w:tab w:val="clear" w:pos="9072"/>
              </w:tabs>
              <w:spacing w:line="400" w:lineRule="exact"/>
              <w:jc w:val="both"/>
              <w:rPr>
                <w:rFonts w:ascii="TheSansOffice" w:hAnsi="TheSansOffice"/>
                <w:b/>
                <w:sz w:val="32"/>
                <w:lang w:val="nl-NL"/>
              </w:rPr>
            </w:pPr>
            <w:r>
              <w:rPr>
                <w:rFonts w:ascii="TheSansOffice" w:hAnsi="TheSansOffice"/>
                <w:b/>
                <w:sz w:val="32"/>
                <w:lang w:val="nl-NL"/>
              </w:rPr>
              <w:t>1</w:t>
            </w:r>
            <w:r>
              <w:rPr>
                <w:rFonts w:ascii="TheSansOffice" w:hAnsi="TheSansOffice"/>
                <w:b/>
                <w:sz w:val="32"/>
                <w:lang w:val="nl-NL"/>
              </w:rPr>
              <w:tab/>
            </w:r>
            <w:r>
              <w:rPr>
                <w:rFonts w:ascii="TheSansOffice" w:hAnsi="TheSansOffice"/>
                <w:b/>
                <w:sz w:val="32"/>
                <w:lang w:val="nl-NL"/>
              </w:rPr>
              <w:tab/>
            </w:r>
            <w:r>
              <w:rPr>
                <w:rFonts w:ascii="TheSansOffice" w:hAnsi="TheSansOffice"/>
                <w:b/>
                <w:sz w:val="32"/>
                <w:lang w:val="nl-NL"/>
              </w:rPr>
              <w:tab/>
              <w:t>Toelichting</w:t>
            </w:r>
          </w:p>
          <w:p w14:paraId="2B205EC7" w14:textId="77777777" w:rsidR="009E7EB0" w:rsidRDefault="009E7EB0">
            <w:pPr>
              <w:pStyle w:val="Koptekst"/>
              <w:tabs>
                <w:tab w:val="clear" w:pos="4536"/>
                <w:tab w:val="clear" w:pos="9072"/>
              </w:tabs>
              <w:spacing w:line="400" w:lineRule="exact"/>
              <w:jc w:val="both"/>
              <w:rPr>
                <w:rFonts w:ascii="TheSansOffice" w:hAnsi="TheSansOffice"/>
                <w:b/>
                <w:sz w:val="32"/>
                <w:lang w:val="nl-NL"/>
              </w:rPr>
            </w:pPr>
          </w:p>
        </w:tc>
      </w:tr>
      <w:tr w:rsidR="009E7EB0" w14:paraId="38007684" w14:textId="77777777">
        <w:tc>
          <w:tcPr>
            <w:tcW w:w="1928" w:type="dxa"/>
          </w:tcPr>
          <w:p w14:paraId="31AE0240" w14:textId="77777777" w:rsidR="009E7EB0" w:rsidRDefault="009E7EB0">
            <w:pPr>
              <w:pStyle w:val="Koptekst"/>
              <w:tabs>
                <w:tab w:val="clear" w:pos="4536"/>
                <w:tab w:val="clear" w:pos="9072"/>
              </w:tabs>
              <w:spacing w:line="300" w:lineRule="exact"/>
              <w:rPr>
                <w:rFonts w:ascii="TheSerifOffice" w:hAnsi="TheSerifOffice"/>
                <w:sz w:val="16"/>
                <w:lang w:val="nl-NL"/>
              </w:rPr>
            </w:pPr>
          </w:p>
        </w:tc>
        <w:tc>
          <w:tcPr>
            <w:tcW w:w="113" w:type="dxa"/>
          </w:tcPr>
          <w:p w14:paraId="7B992398" w14:textId="77777777" w:rsidR="009E7EB0" w:rsidRDefault="009E7EB0">
            <w:pPr>
              <w:pStyle w:val="Koptekst"/>
              <w:tabs>
                <w:tab w:val="clear" w:pos="4536"/>
                <w:tab w:val="clear" w:pos="9072"/>
              </w:tabs>
              <w:spacing w:line="300" w:lineRule="exact"/>
              <w:rPr>
                <w:rFonts w:ascii="TheSerifOffice" w:hAnsi="TheSerifOffice"/>
                <w:sz w:val="19"/>
                <w:lang w:val="nl-NL"/>
              </w:rPr>
            </w:pPr>
          </w:p>
        </w:tc>
        <w:tc>
          <w:tcPr>
            <w:tcW w:w="7144" w:type="dxa"/>
          </w:tcPr>
          <w:p w14:paraId="3CF76FF6" w14:textId="77777777" w:rsidR="009E7EB0" w:rsidRDefault="009E7EB0">
            <w:pPr>
              <w:pStyle w:val="Koptekst"/>
              <w:tabs>
                <w:tab w:val="clear" w:pos="4536"/>
                <w:tab w:val="clear" w:pos="9072"/>
              </w:tabs>
              <w:spacing w:line="300" w:lineRule="exact"/>
              <w:rPr>
                <w:rFonts w:ascii="TheSansOffice" w:hAnsi="TheSansOffice"/>
                <w:b/>
                <w:sz w:val="24"/>
                <w:lang w:val="nl-NL"/>
              </w:rPr>
            </w:pPr>
            <w:r>
              <w:rPr>
                <w:rFonts w:ascii="TheSansOffice" w:hAnsi="TheSansOffice"/>
                <w:b/>
                <w:sz w:val="24"/>
                <w:lang w:val="nl-NL"/>
              </w:rPr>
              <w:t>1.1</w:t>
            </w:r>
            <w:r>
              <w:rPr>
                <w:rFonts w:ascii="TheSansOffice" w:hAnsi="TheSansOffice"/>
                <w:b/>
                <w:sz w:val="24"/>
                <w:lang w:val="nl-NL"/>
              </w:rPr>
              <w:tab/>
            </w:r>
            <w:r>
              <w:rPr>
                <w:rFonts w:ascii="TheSansOffice" w:hAnsi="TheSansOffice"/>
                <w:b/>
                <w:sz w:val="24"/>
                <w:lang w:val="nl-NL"/>
              </w:rPr>
              <w:tab/>
            </w:r>
            <w:r>
              <w:rPr>
                <w:rFonts w:ascii="TheSansOffice" w:hAnsi="TheSansOffice"/>
                <w:b/>
                <w:sz w:val="24"/>
                <w:lang w:val="nl-NL"/>
              </w:rPr>
              <w:tab/>
              <w:t xml:space="preserve">Achtergrondinformatie </w:t>
            </w:r>
          </w:p>
          <w:p w14:paraId="7B8F0003" w14:textId="77777777" w:rsidR="009E7EB0" w:rsidRDefault="009E7EB0">
            <w:pPr>
              <w:pStyle w:val="Koptekst"/>
              <w:tabs>
                <w:tab w:val="clear" w:pos="4536"/>
                <w:tab w:val="clear" w:pos="9072"/>
              </w:tabs>
              <w:spacing w:line="300" w:lineRule="exact"/>
              <w:rPr>
                <w:rFonts w:ascii="TheSerifOffice" w:hAnsi="TheSerifOffice"/>
                <w:sz w:val="19"/>
                <w:lang w:val="nl-NL"/>
              </w:rPr>
            </w:pPr>
          </w:p>
        </w:tc>
      </w:tr>
      <w:tr w:rsidR="009E7EB0" w14:paraId="4FD9538F" w14:textId="77777777">
        <w:tc>
          <w:tcPr>
            <w:tcW w:w="1928" w:type="dxa"/>
          </w:tcPr>
          <w:p w14:paraId="04CF7083" w14:textId="77777777" w:rsidR="004E7556" w:rsidRDefault="004E7556" w:rsidP="004E7556">
            <w:pPr>
              <w:pStyle w:val="kantlijn"/>
              <w:rPr>
                <w:rFonts w:ascii="TheSansOffice" w:hAnsi="TheSansOffice"/>
              </w:rPr>
            </w:pPr>
            <w:r>
              <w:rPr>
                <w:rFonts w:ascii="TheSansOffice" w:hAnsi="TheSansOffice"/>
              </w:rPr>
              <w:t>Maak ZO.4 Stamcellen voor aanvang van het VO.</w:t>
            </w:r>
          </w:p>
          <w:p w14:paraId="251BFACD" w14:textId="77777777" w:rsidR="009E7EB0" w:rsidRDefault="009E7EB0">
            <w:pPr>
              <w:spacing w:line="260" w:lineRule="exact"/>
              <w:rPr>
                <w:rFonts w:ascii="TheSerifOffice" w:hAnsi="TheSerifOffice"/>
                <w:sz w:val="16"/>
                <w:lang w:val="nl-NL"/>
              </w:rPr>
            </w:pPr>
          </w:p>
        </w:tc>
        <w:tc>
          <w:tcPr>
            <w:tcW w:w="113" w:type="dxa"/>
          </w:tcPr>
          <w:p w14:paraId="3D716091"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41926933"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Bij dit vaardigheidsonderwijs staat de vroege ontwikkeling van het menselijke embryo vanaf de bevruchting tot de implantatie centraal (week 1 na bevruchting). De volgende onderwerpen komen aan bod: bevruchting, klievingsdelingen en de </w:t>
            </w:r>
            <w:proofErr w:type="spellStart"/>
            <w:r>
              <w:rPr>
                <w:rFonts w:ascii="TheSerifOffice" w:hAnsi="TheSerifOffice"/>
                <w:sz w:val="19"/>
                <w:lang w:val="nl-NL"/>
              </w:rPr>
              <w:t>blastocyst</w:t>
            </w:r>
            <w:proofErr w:type="spellEnd"/>
            <w:r>
              <w:rPr>
                <w:rFonts w:ascii="TheSerifOffice" w:hAnsi="TheSerifOffice"/>
                <w:sz w:val="19"/>
                <w:lang w:val="nl-NL"/>
              </w:rPr>
              <w:t>. Daarnaast komt een aantal onderwerpen aan de orde die samenhangen met de eigenschappen van het vroege embryo: klonen, genetische manipulatie en het ontstaan van eeneiige tweelingen. Bij dit onderwijs maken we gebruik van audiovisuele middelen, digitale microscopie en schriftelijke opdrachten die in groepjes uitgewerkt worden.</w:t>
            </w:r>
          </w:p>
          <w:p w14:paraId="28DAB128"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8CB0706" w14:textId="77777777" w:rsidR="009E7EB0" w:rsidRDefault="009E7EB0">
            <w:pPr>
              <w:pStyle w:val="Koptekst"/>
              <w:tabs>
                <w:tab w:val="clear" w:pos="4536"/>
                <w:tab w:val="clear" w:pos="9072"/>
              </w:tabs>
              <w:spacing w:line="260" w:lineRule="exact"/>
              <w:rPr>
                <w:rFonts w:ascii="TheSerifOffice" w:hAnsi="TheSerifOffice"/>
                <w:sz w:val="19"/>
                <w:lang w:val="nl-NL"/>
              </w:rPr>
            </w:pPr>
          </w:p>
        </w:tc>
      </w:tr>
      <w:tr w:rsidR="009E7EB0" w14:paraId="5C8DDFF7" w14:textId="77777777">
        <w:tc>
          <w:tcPr>
            <w:tcW w:w="1928" w:type="dxa"/>
          </w:tcPr>
          <w:p w14:paraId="5F6781BE" w14:textId="77777777" w:rsidR="009E7EB0" w:rsidRDefault="009E7EB0">
            <w:pPr>
              <w:pStyle w:val="Koptekst"/>
              <w:tabs>
                <w:tab w:val="clear" w:pos="4536"/>
                <w:tab w:val="clear" w:pos="9072"/>
              </w:tabs>
              <w:spacing w:line="300" w:lineRule="exact"/>
              <w:rPr>
                <w:rFonts w:ascii="TheSansOffice" w:hAnsi="TheSansOffice"/>
                <w:sz w:val="24"/>
                <w:lang w:val="nl-NL"/>
              </w:rPr>
            </w:pPr>
          </w:p>
        </w:tc>
        <w:tc>
          <w:tcPr>
            <w:tcW w:w="113" w:type="dxa"/>
          </w:tcPr>
          <w:p w14:paraId="20E94C56" w14:textId="77777777" w:rsidR="009E7EB0" w:rsidRDefault="009E7EB0">
            <w:pPr>
              <w:pStyle w:val="Koptekst"/>
              <w:tabs>
                <w:tab w:val="clear" w:pos="4536"/>
                <w:tab w:val="clear" w:pos="9072"/>
              </w:tabs>
              <w:spacing w:line="300" w:lineRule="exact"/>
              <w:rPr>
                <w:rFonts w:ascii="TheSansOffice" w:hAnsi="TheSansOffice"/>
                <w:sz w:val="24"/>
                <w:lang w:val="nl-NL"/>
              </w:rPr>
            </w:pPr>
          </w:p>
        </w:tc>
        <w:tc>
          <w:tcPr>
            <w:tcW w:w="7144" w:type="dxa"/>
          </w:tcPr>
          <w:p w14:paraId="312251D0" w14:textId="77777777" w:rsidR="009E7EB0" w:rsidRDefault="009E7EB0">
            <w:pPr>
              <w:pStyle w:val="Koptekst"/>
              <w:tabs>
                <w:tab w:val="clear" w:pos="4536"/>
                <w:tab w:val="clear" w:pos="9072"/>
              </w:tabs>
              <w:spacing w:line="300" w:lineRule="exact"/>
              <w:rPr>
                <w:rFonts w:ascii="TheSansOffice" w:hAnsi="TheSansOffice"/>
                <w:b/>
                <w:sz w:val="24"/>
              </w:rPr>
            </w:pPr>
            <w:r>
              <w:rPr>
                <w:rFonts w:ascii="TheSansOffice" w:hAnsi="TheSansOffice"/>
                <w:b/>
                <w:sz w:val="24"/>
              </w:rPr>
              <w:t>1.2</w:t>
            </w:r>
            <w:r>
              <w:rPr>
                <w:rFonts w:ascii="TheSansOffice" w:hAnsi="TheSansOffice"/>
                <w:b/>
                <w:sz w:val="24"/>
              </w:rPr>
              <w:tab/>
            </w:r>
            <w:r>
              <w:rPr>
                <w:rFonts w:ascii="TheSansOffice" w:hAnsi="TheSansOffice"/>
                <w:b/>
                <w:sz w:val="24"/>
              </w:rPr>
              <w:tab/>
            </w:r>
            <w:r>
              <w:rPr>
                <w:rFonts w:ascii="TheSansOffice" w:hAnsi="TheSansOffice"/>
                <w:b/>
                <w:sz w:val="24"/>
              </w:rPr>
              <w:tab/>
            </w:r>
            <w:proofErr w:type="spellStart"/>
            <w:r>
              <w:rPr>
                <w:rFonts w:ascii="TheSansOffice" w:hAnsi="TheSansOffice"/>
                <w:b/>
                <w:sz w:val="24"/>
              </w:rPr>
              <w:t>Literatuur</w:t>
            </w:r>
            <w:proofErr w:type="spellEnd"/>
          </w:p>
          <w:p w14:paraId="0CA978D9" w14:textId="77777777" w:rsidR="009E7EB0" w:rsidRDefault="009E7EB0">
            <w:pPr>
              <w:pStyle w:val="Koptekst"/>
              <w:tabs>
                <w:tab w:val="clear" w:pos="4536"/>
                <w:tab w:val="clear" w:pos="9072"/>
              </w:tabs>
              <w:spacing w:line="300" w:lineRule="exact"/>
              <w:rPr>
                <w:rFonts w:ascii="TheSansOffice" w:hAnsi="TheSansOffice"/>
                <w:sz w:val="24"/>
              </w:rPr>
            </w:pPr>
          </w:p>
        </w:tc>
      </w:tr>
      <w:tr w:rsidR="009E7EB0" w14:paraId="17E8703F" w14:textId="77777777">
        <w:tc>
          <w:tcPr>
            <w:tcW w:w="1928" w:type="dxa"/>
          </w:tcPr>
          <w:p w14:paraId="49D5FD57" w14:textId="77777777" w:rsidR="009E7EB0" w:rsidRDefault="009E7EB0">
            <w:pPr>
              <w:spacing w:line="260" w:lineRule="exact"/>
              <w:rPr>
                <w:rFonts w:ascii="TheSerifOffice" w:hAnsi="TheSerifOffice"/>
                <w:sz w:val="16"/>
                <w:lang w:val="nl-NL"/>
              </w:rPr>
            </w:pPr>
          </w:p>
        </w:tc>
        <w:tc>
          <w:tcPr>
            <w:tcW w:w="113" w:type="dxa"/>
          </w:tcPr>
          <w:p w14:paraId="3164E10D"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061A7F86" w14:textId="5B23B598" w:rsidR="009E7EB0" w:rsidRDefault="009E7EB0">
            <w:pPr>
              <w:pStyle w:val="Plattetekst"/>
              <w:numPr>
                <w:ilvl w:val="0"/>
                <w:numId w:val="28"/>
              </w:numPr>
              <w:spacing w:line="260" w:lineRule="exact"/>
              <w:ind w:left="340" w:hanging="340"/>
              <w:rPr>
                <w:rFonts w:ascii="TheSansOffice" w:hAnsi="TheSansOffice"/>
                <w:strike/>
                <w:sz w:val="19"/>
              </w:rPr>
            </w:pPr>
            <w:r>
              <w:rPr>
                <w:rFonts w:ascii="TheSerifOffice" w:hAnsi="TheSerifOffice"/>
                <w:sz w:val="19"/>
                <w:szCs w:val="19"/>
                <w:lang w:val="en-GB"/>
              </w:rPr>
              <w:t>Carlson</w:t>
            </w:r>
            <w:r w:rsidR="00C40AEF">
              <w:rPr>
                <w:rFonts w:ascii="TheSerifOffice" w:hAnsi="TheSerifOffice"/>
                <w:sz w:val="19"/>
                <w:szCs w:val="19"/>
                <w:lang w:val="en-GB"/>
              </w:rPr>
              <w:t xml:space="preserve"> B</w:t>
            </w:r>
            <w:r>
              <w:rPr>
                <w:rFonts w:ascii="TheSerifOffice" w:hAnsi="TheSerifOffice"/>
                <w:sz w:val="19"/>
                <w:szCs w:val="19"/>
                <w:lang w:val="en-GB"/>
              </w:rPr>
              <w:t xml:space="preserve">M. </w:t>
            </w:r>
            <w:r w:rsidRPr="00C40AEF">
              <w:rPr>
                <w:rFonts w:ascii="TheSerifOffice" w:hAnsi="TheSerifOffice"/>
                <w:iCs/>
                <w:sz w:val="19"/>
                <w:szCs w:val="19"/>
                <w:lang w:val="en-GB"/>
              </w:rPr>
              <w:t>Human Embryology and Developmental Biology</w:t>
            </w:r>
            <w:r w:rsidR="00C40AEF">
              <w:rPr>
                <w:rFonts w:ascii="TheSerifOffice" w:hAnsi="TheSerifOffice"/>
                <w:sz w:val="19"/>
                <w:szCs w:val="19"/>
                <w:lang w:val="en-GB"/>
              </w:rPr>
              <w:t>.</w:t>
            </w:r>
            <w:r w:rsidRPr="00C40AEF">
              <w:rPr>
                <w:rFonts w:ascii="TheSerifOffice" w:hAnsi="TheSerifOffice"/>
                <w:sz w:val="19"/>
                <w:szCs w:val="19"/>
                <w:lang w:val="en-GB"/>
              </w:rPr>
              <w:t xml:space="preserve"> </w:t>
            </w:r>
            <w:r>
              <w:rPr>
                <w:rFonts w:ascii="TheSerifOffice" w:hAnsi="TheSerifOffice"/>
                <w:sz w:val="19"/>
                <w:szCs w:val="19"/>
                <w:lang w:val="en-GB"/>
              </w:rPr>
              <w:t xml:space="preserve">4th ed. </w:t>
            </w:r>
            <w:r w:rsidRPr="00C40AEF">
              <w:rPr>
                <w:rFonts w:ascii="TheSerifOffice" w:hAnsi="TheSerifOffice"/>
                <w:sz w:val="19"/>
                <w:szCs w:val="19"/>
              </w:rPr>
              <w:t xml:space="preserve">St. Louis: Elsevier </w:t>
            </w:r>
            <w:proofErr w:type="spellStart"/>
            <w:r w:rsidRPr="00C40AEF">
              <w:rPr>
                <w:rFonts w:ascii="TheSerifOffice" w:hAnsi="TheSerifOffice"/>
                <w:sz w:val="19"/>
                <w:szCs w:val="19"/>
              </w:rPr>
              <w:t>Ltd</w:t>
            </w:r>
            <w:proofErr w:type="spellEnd"/>
            <w:r w:rsidR="00C40AEF" w:rsidRPr="00C40AEF">
              <w:rPr>
                <w:rFonts w:ascii="TheSerifOffice" w:hAnsi="TheSerifOffice"/>
                <w:sz w:val="19"/>
                <w:szCs w:val="19"/>
              </w:rPr>
              <w:t>; 2008. p</w:t>
            </w:r>
            <w:r w:rsidRPr="00C40AEF">
              <w:rPr>
                <w:rFonts w:ascii="TheSerifOffice" w:hAnsi="TheSerifOffice"/>
                <w:sz w:val="19"/>
                <w:szCs w:val="19"/>
              </w:rPr>
              <w:t xml:space="preserve">. </w:t>
            </w:r>
            <w:r w:rsidR="00FC5F9E">
              <w:rPr>
                <w:rFonts w:ascii="TheSerifOffice" w:hAnsi="TheSerifOffice"/>
                <w:sz w:val="19"/>
                <w:szCs w:val="19"/>
              </w:rPr>
              <w:t>27-36</w:t>
            </w:r>
            <w:r>
              <w:rPr>
                <w:rFonts w:ascii="TheSerifOffice" w:hAnsi="TheSerifOffice"/>
                <w:sz w:val="19"/>
                <w:szCs w:val="19"/>
              </w:rPr>
              <w:t xml:space="preserve">, </w:t>
            </w:r>
            <w:r w:rsidR="00C40AEF">
              <w:rPr>
                <w:rFonts w:ascii="TheSerifOffice" w:hAnsi="TheSerifOffice"/>
                <w:sz w:val="19"/>
                <w:szCs w:val="19"/>
              </w:rPr>
              <w:t xml:space="preserve">p. </w:t>
            </w:r>
            <w:r w:rsidR="00FC5F9E" w:rsidRPr="00FC5F9E">
              <w:rPr>
                <w:rFonts w:ascii="TheSerifOffice" w:hAnsi="TheSerifOffice"/>
                <w:sz w:val="19"/>
                <w:szCs w:val="19"/>
              </w:rPr>
              <w:t>43-</w:t>
            </w:r>
            <w:r w:rsidR="00FC5F9E" w:rsidRPr="00FE65DB">
              <w:rPr>
                <w:rFonts w:ascii="TheSerifOffice" w:hAnsi="TheSerifOffice"/>
                <w:sz w:val="19"/>
              </w:rPr>
              <w:t>57</w:t>
            </w:r>
            <w:r w:rsidR="00AF5C64">
              <w:rPr>
                <w:rFonts w:ascii="TheSerifOffice" w:hAnsi="TheSerifOffice"/>
                <w:sz w:val="19"/>
                <w:szCs w:val="19"/>
              </w:rPr>
              <w:t xml:space="preserve"> </w:t>
            </w:r>
            <w:r>
              <w:rPr>
                <w:rFonts w:ascii="TheSerifOffice" w:hAnsi="TheSerifOffice"/>
                <w:sz w:val="19"/>
                <w:szCs w:val="19"/>
              </w:rPr>
              <w:t xml:space="preserve">(tot aan </w:t>
            </w:r>
            <w:proofErr w:type="spellStart"/>
            <w:r>
              <w:rPr>
                <w:rFonts w:ascii="TheSerifOffice" w:hAnsi="TheSerifOffice"/>
                <w:sz w:val="19"/>
                <w:szCs w:val="19"/>
              </w:rPr>
              <w:t>Implantation</w:t>
            </w:r>
            <w:proofErr w:type="spellEnd"/>
            <w:r>
              <w:rPr>
                <w:rFonts w:ascii="TheSerifOffice" w:hAnsi="TheSerifOffice"/>
                <w:sz w:val="19"/>
                <w:szCs w:val="19"/>
              </w:rPr>
              <w:t xml:space="preserve"> </w:t>
            </w:r>
            <w:proofErr w:type="spellStart"/>
            <w:r>
              <w:rPr>
                <w:rFonts w:ascii="TheSerifOffice" w:hAnsi="TheSerifOffice"/>
                <w:sz w:val="19"/>
                <w:szCs w:val="19"/>
              </w:rPr>
              <w:t>into</w:t>
            </w:r>
            <w:proofErr w:type="spellEnd"/>
            <w:r>
              <w:rPr>
                <w:rFonts w:ascii="TheSerifOffice" w:hAnsi="TheSerifOffice"/>
                <w:sz w:val="19"/>
                <w:szCs w:val="19"/>
              </w:rPr>
              <w:t xml:space="preserve"> the uterine </w:t>
            </w:r>
            <w:proofErr w:type="spellStart"/>
            <w:r>
              <w:rPr>
                <w:rFonts w:ascii="TheSerifOffice" w:hAnsi="TheSerifOffice"/>
                <w:sz w:val="19"/>
                <w:szCs w:val="19"/>
              </w:rPr>
              <w:t>lining</w:t>
            </w:r>
            <w:proofErr w:type="spellEnd"/>
            <w:r>
              <w:rPr>
                <w:rFonts w:ascii="TheSerifOffice" w:hAnsi="TheSerifOffice"/>
                <w:sz w:val="19"/>
                <w:szCs w:val="19"/>
              </w:rPr>
              <w:t>)</w:t>
            </w:r>
            <w:r w:rsidR="00C40AEF">
              <w:rPr>
                <w:rFonts w:ascii="TheSerifOffice" w:hAnsi="TheSerifOffice"/>
                <w:sz w:val="19"/>
                <w:szCs w:val="19"/>
              </w:rPr>
              <w:t>.</w:t>
            </w:r>
          </w:p>
          <w:p w14:paraId="419AFC50" w14:textId="77777777" w:rsidR="009E7EB0" w:rsidRDefault="009E7EB0">
            <w:pPr>
              <w:pStyle w:val="Koptekst"/>
              <w:tabs>
                <w:tab w:val="clear" w:pos="4536"/>
                <w:tab w:val="clear" w:pos="9072"/>
              </w:tabs>
              <w:spacing w:line="260" w:lineRule="exact"/>
              <w:rPr>
                <w:rFonts w:ascii="TheSerifOffice" w:hAnsi="TheSerifOffice"/>
                <w:b/>
                <w:bCs/>
                <w:sz w:val="19"/>
                <w:szCs w:val="19"/>
                <w:lang w:val="nl-NL"/>
              </w:rPr>
            </w:pPr>
          </w:p>
          <w:p w14:paraId="71CE7196" w14:textId="77777777" w:rsidR="009E7EB0" w:rsidRDefault="009E7EB0">
            <w:pPr>
              <w:pStyle w:val="Koptekst"/>
              <w:tabs>
                <w:tab w:val="clear" w:pos="4536"/>
                <w:tab w:val="clear" w:pos="9072"/>
              </w:tabs>
              <w:spacing w:line="260" w:lineRule="exact"/>
              <w:rPr>
                <w:rFonts w:ascii="TheSerifOffice" w:hAnsi="TheSerifOffice"/>
                <w:sz w:val="19"/>
                <w:lang w:val="nl-NL"/>
              </w:rPr>
            </w:pPr>
          </w:p>
        </w:tc>
      </w:tr>
      <w:tr w:rsidR="009E7EB0" w14:paraId="387E2DD1" w14:textId="77777777">
        <w:tc>
          <w:tcPr>
            <w:tcW w:w="1928" w:type="dxa"/>
          </w:tcPr>
          <w:p w14:paraId="4B26D1F7" w14:textId="77777777" w:rsidR="009E7EB0" w:rsidRDefault="009E7EB0">
            <w:pPr>
              <w:pStyle w:val="Koptekst"/>
              <w:tabs>
                <w:tab w:val="clear" w:pos="4536"/>
                <w:tab w:val="clear" w:pos="9072"/>
              </w:tabs>
              <w:spacing w:line="300" w:lineRule="exact"/>
              <w:rPr>
                <w:rFonts w:ascii="TheSansOffice" w:hAnsi="TheSansOffice"/>
                <w:sz w:val="24"/>
                <w:lang w:val="nl-NL"/>
              </w:rPr>
            </w:pPr>
          </w:p>
        </w:tc>
        <w:tc>
          <w:tcPr>
            <w:tcW w:w="113" w:type="dxa"/>
          </w:tcPr>
          <w:p w14:paraId="2B51C999" w14:textId="77777777" w:rsidR="009E7EB0" w:rsidRDefault="009E7EB0">
            <w:pPr>
              <w:pStyle w:val="Koptekst"/>
              <w:tabs>
                <w:tab w:val="clear" w:pos="4536"/>
                <w:tab w:val="clear" w:pos="9072"/>
              </w:tabs>
              <w:spacing w:line="300" w:lineRule="exact"/>
              <w:rPr>
                <w:rFonts w:ascii="TheSansOffice" w:hAnsi="TheSansOffice"/>
                <w:sz w:val="24"/>
                <w:lang w:val="nl-NL"/>
              </w:rPr>
            </w:pPr>
          </w:p>
        </w:tc>
        <w:tc>
          <w:tcPr>
            <w:tcW w:w="7144" w:type="dxa"/>
          </w:tcPr>
          <w:p w14:paraId="7BAFB664" w14:textId="77777777" w:rsidR="009E7EB0" w:rsidRDefault="009E7EB0">
            <w:pPr>
              <w:pStyle w:val="Koptekst"/>
              <w:tabs>
                <w:tab w:val="clear" w:pos="4536"/>
                <w:tab w:val="clear" w:pos="9072"/>
              </w:tabs>
              <w:spacing w:line="300" w:lineRule="exact"/>
              <w:rPr>
                <w:rFonts w:ascii="TheSansOffice" w:hAnsi="TheSansOffice"/>
                <w:b/>
                <w:sz w:val="24"/>
                <w:lang w:val="nl-NL"/>
              </w:rPr>
            </w:pPr>
            <w:r>
              <w:rPr>
                <w:rFonts w:ascii="TheSansOffice" w:hAnsi="TheSansOffice"/>
                <w:b/>
                <w:sz w:val="24"/>
                <w:lang w:val="nl-NL"/>
              </w:rPr>
              <w:t>1.3</w:t>
            </w:r>
            <w:r>
              <w:rPr>
                <w:rFonts w:ascii="TheSansOffice" w:hAnsi="TheSansOffice"/>
                <w:b/>
                <w:sz w:val="24"/>
                <w:lang w:val="nl-NL"/>
              </w:rPr>
              <w:tab/>
            </w:r>
            <w:r>
              <w:rPr>
                <w:rFonts w:ascii="TheSansOffice" w:hAnsi="TheSansOffice"/>
                <w:b/>
                <w:sz w:val="24"/>
                <w:lang w:val="nl-NL"/>
              </w:rPr>
              <w:tab/>
            </w:r>
            <w:r>
              <w:rPr>
                <w:rFonts w:ascii="TheSansOffice" w:hAnsi="TheSansOffice"/>
                <w:b/>
                <w:sz w:val="24"/>
                <w:lang w:val="nl-NL"/>
              </w:rPr>
              <w:tab/>
              <w:t>Overige informatie</w:t>
            </w:r>
          </w:p>
          <w:p w14:paraId="1EF502EE" w14:textId="77777777" w:rsidR="009E7EB0" w:rsidRDefault="009E7EB0">
            <w:pPr>
              <w:pStyle w:val="Koptekst"/>
              <w:tabs>
                <w:tab w:val="clear" w:pos="4536"/>
                <w:tab w:val="clear" w:pos="9072"/>
              </w:tabs>
              <w:spacing w:line="300" w:lineRule="exact"/>
              <w:rPr>
                <w:rFonts w:ascii="TheSansOffice" w:hAnsi="TheSansOffice"/>
                <w:sz w:val="24"/>
                <w:lang w:val="nl-NL"/>
              </w:rPr>
            </w:pPr>
          </w:p>
        </w:tc>
      </w:tr>
      <w:tr w:rsidR="009E7EB0" w14:paraId="0D2A4830" w14:textId="77777777">
        <w:tc>
          <w:tcPr>
            <w:tcW w:w="1928" w:type="dxa"/>
          </w:tcPr>
          <w:p w14:paraId="5BB07E18" w14:textId="77777777" w:rsidR="009E7EB0" w:rsidRDefault="009E7EB0">
            <w:pPr>
              <w:pStyle w:val="Koptekst"/>
              <w:tabs>
                <w:tab w:val="clear" w:pos="4536"/>
                <w:tab w:val="clear" w:pos="9072"/>
              </w:tabs>
              <w:spacing w:line="260" w:lineRule="exact"/>
              <w:rPr>
                <w:rFonts w:ascii="TheSerifOffice" w:hAnsi="TheSerifOffice"/>
                <w:sz w:val="16"/>
                <w:lang w:val="nl-NL"/>
              </w:rPr>
            </w:pPr>
          </w:p>
        </w:tc>
        <w:tc>
          <w:tcPr>
            <w:tcW w:w="113" w:type="dxa"/>
          </w:tcPr>
          <w:p w14:paraId="1CE25063"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3132AE7F" w14:textId="77777777" w:rsidR="009E7EB0" w:rsidRDefault="009E7EB0">
            <w:pPr>
              <w:pStyle w:val="Koptekst"/>
              <w:tabs>
                <w:tab w:val="clear" w:pos="4536"/>
                <w:tab w:val="clear" w:pos="9072"/>
              </w:tabs>
              <w:spacing w:line="260" w:lineRule="exact"/>
              <w:rPr>
                <w:rFonts w:ascii="TheSansOffice" w:hAnsi="TheSansOffice"/>
                <w:b/>
                <w:sz w:val="19"/>
                <w:lang w:val="nl-NL"/>
              </w:rPr>
            </w:pPr>
            <w:r>
              <w:rPr>
                <w:rFonts w:ascii="TheSansOffice" w:hAnsi="TheSansOffice"/>
                <w:b/>
                <w:sz w:val="19"/>
                <w:lang w:val="nl-NL"/>
              </w:rPr>
              <w:t>Studiebelasting</w:t>
            </w:r>
          </w:p>
          <w:p w14:paraId="005D1163"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Dit vaardigheidsonderwijs neemt twee uur in beslag (exclusief voorbereidingstijd). </w:t>
            </w:r>
          </w:p>
          <w:p w14:paraId="0D70AEE0"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36F18BC9" w14:textId="77777777" w:rsidR="009E7EB0" w:rsidRDefault="009E7EB0">
            <w:pPr>
              <w:pStyle w:val="Koptekst"/>
              <w:tabs>
                <w:tab w:val="clear" w:pos="4536"/>
                <w:tab w:val="clear" w:pos="9072"/>
              </w:tabs>
              <w:spacing w:line="260" w:lineRule="exact"/>
              <w:rPr>
                <w:rFonts w:ascii="TheSansOffice" w:hAnsi="TheSansOffice"/>
                <w:b/>
                <w:sz w:val="19"/>
                <w:lang w:val="nl-NL"/>
              </w:rPr>
            </w:pPr>
            <w:r>
              <w:rPr>
                <w:rFonts w:ascii="TheSansOffice" w:hAnsi="TheSansOffice"/>
                <w:b/>
                <w:sz w:val="19"/>
                <w:lang w:val="nl-NL"/>
              </w:rPr>
              <w:t>Voorbereiding</w:t>
            </w:r>
          </w:p>
          <w:p w14:paraId="6B8C8001"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Lees bovengenoemde literatuur als voorbereiding op het vaardigheidsonderwijs.</w:t>
            </w:r>
          </w:p>
          <w:p w14:paraId="08179E8D" w14:textId="77777777" w:rsidR="009E7EB0" w:rsidRDefault="009E7EB0">
            <w:pPr>
              <w:pStyle w:val="Koptekst"/>
              <w:tabs>
                <w:tab w:val="clear" w:pos="4536"/>
                <w:tab w:val="clear" w:pos="9072"/>
              </w:tabs>
              <w:spacing w:line="260" w:lineRule="exact"/>
              <w:rPr>
                <w:rFonts w:ascii="TheSerifOffice" w:hAnsi="TheSerifOffice"/>
                <w:sz w:val="19"/>
                <w:lang w:val="nl-NL"/>
              </w:rPr>
            </w:pPr>
          </w:p>
        </w:tc>
      </w:tr>
    </w:tbl>
    <w:p w14:paraId="2A201F6C" w14:textId="77777777" w:rsidR="009E7EB0" w:rsidRDefault="009E7EB0">
      <w:pPr>
        <w:spacing w:line="260" w:lineRule="exact"/>
        <w:rPr>
          <w:rFonts w:ascii="TheSansOffice" w:hAnsi="TheSansOffice"/>
          <w:sz w:val="19"/>
          <w:lang w:val="nl-NL"/>
        </w:rPr>
      </w:pPr>
    </w:p>
    <w:p w14:paraId="2D623EBD" w14:textId="77777777" w:rsidR="009E7EB0" w:rsidRDefault="009E7EB0">
      <w:pPr>
        <w:spacing w:line="260" w:lineRule="exact"/>
        <w:rPr>
          <w:rFonts w:ascii="TheSansOffice" w:hAnsi="TheSansOffice"/>
          <w:sz w:val="19"/>
          <w:lang w:val="nl-NL"/>
        </w:rPr>
      </w:pPr>
    </w:p>
    <w:p w14:paraId="2D0D9D98" w14:textId="77777777" w:rsidR="009E7EB0" w:rsidRDefault="009E7EB0">
      <w:pPr>
        <w:spacing w:line="260" w:lineRule="exact"/>
        <w:rPr>
          <w:rFonts w:ascii="TheSansOffice" w:hAnsi="TheSansOffice"/>
          <w:sz w:val="19"/>
          <w:lang w:val="nl-NL"/>
        </w:rPr>
      </w:pPr>
    </w:p>
    <w:p w14:paraId="7E63AE40" w14:textId="77777777" w:rsidR="009E7EB0" w:rsidRDefault="009E7EB0">
      <w:pPr>
        <w:spacing w:line="260" w:lineRule="exact"/>
        <w:rPr>
          <w:rFonts w:ascii="TheSansOffice" w:hAnsi="TheSansOffice"/>
          <w:sz w:val="19"/>
          <w:lang w:val="nl-NL"/>
        </w:rPr>
      </w:pPr>
    </w:p>
    <w:p w14:paraId="5120CBE1" w14:textId="77777777" w:rsidR="009E7EB0" w:rsidRDefault="009E7EB0">
      <w:pPr>
        <w:spacing w:line="260" w:lineRule="exact"/>
        <w:rPr>
          <w:rFonts w:ascii="TheSansOffice" w:hAnsi="TheSansOffice"/>
          <w:sz w:val="19"/>
          <w:lang w:val="nl-NL"/>
        </w:rPr>
      </w:pPr>
    </w:p>
    <w:p w14:paraId="723A4FAD" w14:textId="77777777" w:rsidR="009E7EB0" w:rsidRDefault="009E7EB0">
      <w:pPr>
        <w:spacing w:line="260" w:lineRule="exact"/>
        <w:rPr>
          <w:rFonts w:ascii="TheSansOffice" w:hAnsi="TheSansOffice"/>
          <w:sz w:val="19"/>
          <w:lang w:val="nl-NL"/>
        </w:rPr>
      </w:pPr>
    </w:p>
    <w:p w14:paraId="420F90FD" w14:textId="77777777" w:rsidR="009E7EB0" w:rsidRDefault="009E7EB0">
      <w:pPr>
        <w:spacing w:line="260" w:lineRule="exact"/>
        <w:rPr>
          <w:rFonts w:ascii="TheSansOffice" w:hAnsi="TheSansOffice"/>
          <w:sz w:val="19"/>
          <w:lang w:val="nl-NL"/>
        </w:rPr>
      </w:pPr>
    </w:p>
    <w:p w14:paraId="6A3A1E89" w14:textId="77777777" w:rsidR="009E7EB0" w:rsidRDefault="009E7EB0">
      <w:pPr>
        <w:spacing w:line="260" w:lineRule="exact"/>
        <w:rPr>
          <w:rFonts w:ascii="TheSansOffice" w:hAnsi="TheSansOffice"/>
          <w:sz w:val="19"/>
          <w:lang w:val="nl-NL"/>
        </w:rPr>
      </w:pPr>
    </w:p>
    <w:p w14:paraId="52B26BCC" w14:textId="77777777" w:rsidR="004E7556" w:rsidRDefault="004E7556">
      <w:pPr>
        <w:spacing w:line="260" w:lineRule="exact"/>
        <w:rPr>
          <w:rFonts w:ascii="TheSansOffice" w:hAnsi="TheSansOffice"/>
          <w:sz w:val="19"/>
          <w:lang w:val="nl-NL"/>
        </w:rPr>
      </w:pPr>
    </w:p>
    <w:tbl>
      <w:tblPr>
        <w:tblW w:w="0" w:type="auto"/>
        <w:tblInd w:w="8" w:type="dxa"/>
        <w:tblLayout w:type="fixed"/>
        <w:tblCellMar>
          <w:left w:w="0" w:type="dxa"/>
          <w:right w:w="0" w:type="dxa"/>
        </w:tblCellMar>
        <w:tblLook w:val="0000" w:firstRow="0" w:lastRow="0" w:firstColumn="0" w:lastColumn="0" w:noHBand="0" w:noVBand="0"/>
      </w:tblPr>
      <w:tblGrid>
        <w:gridCol w:w="1928"/>
        <w:gridCol w:w="113"/>
        <w:gridCol w:w="7144"/>
      </w:tblGrid>
      <w:tr w:rsidR="009E7EB0" w14:paraId="39F9EC1C" w14:textId="77777777">
        <w:tc>
          <w:tcPr>
            <w:tcW w:w="1928" w:type="dxa"/>
          </w:tcPr>
          <w:p w14:paraId="21DE5EE2" w14:textId="77777777" w:rsidR="009E7EB0" w:rsidRDefault="009E7EB0">
            <w:pPr>
              <w:pStyle w:val="Koptekst"/>
              <w:tabs>
                <w:tab w:val="clear" w:pos="4536"/>
                <w:tab w:val="clear" w:pos="9072"/>
              </w:tabs>
              <w:spacing w:line="400" w:lineRule="exact"/>
              <w:rPr>
                <w:rFonts w:ascii="TheSansOffice" w:hAnsi="TheSansOffice"/>
                <w:sz w:val="32"/>
                <w:lang w:val="nl-NL"/>
              </w:rPr>
            </w:pPr>
          </w:p>
        </w:tc>
        <w:tc>
          <w:tcPr>
            <w:tcW w:w="113" w:type="dxa"/>
          </w:tcPr>
          <w:p w14:paraId="6AEABB8C" w14:textId="77777777" w:rsidR="009E7EB0" w:rsidRDefault="009E7EB0">
            <w:pPr>
              <w:pStyle w:val="Koptekst"/>
              <w:tabs>
                <w:tab w:val="clear" w:pos="4536"/>
                <w:tab w:val="clear" w:pos="9072"/>
              </w:tabs>
              <w:spacing w:line="400" w:lineRule="exact"/>
              <w:rPr>
                <w:rFonts w:ascii="TheSansOffice" w:hAnsi="TheSansOffice"/>
                <w:sz w:val="32"/>
                <w:lang w:val="nl-NL"/>
              </w:rPr>
            </w:pPr>
          </w:p>
        </w:tc>
        <w:tc>
          <w:tcPr>
            <w:tcW w:w="7144" w:type="dxa"/>
          </w:tcPr>
          <w:p w14:paraId="4A29D395" w14:textId="77777777" w:rsidR="009E7EB0" w:rsidRDefault="009E7EB0">
            <w:pPr>
              <w:pStyle w:val="Koptekst"/>
              <w:tabs>
                <w:tab w:val="clear" w:pos="4536"/>
                <w:tab w:val="clear" w:pos="9072"/>
              </w:tabs>
              <w:spacing w:line="400" w:lineRule="exact"/>
              <w:rPr>
                <w:rFonts w:ascii="TheSansOffice" w:hAnsi="TheSansOffice"/>
                <w:b/>
                <w:sz w:val="32"/>
                <w:lang w:val="nl-NL"/>
              </w:rPr>
            </w:pPr>
            <w:r>
              <w:rPr>
                <w:rFonts w:ascii="TheSansOffice" w:hAnsi="TheSansOffice"/>
                <w:b/>
                <w:sz w:val="32"/>
                <w:lang w:val="nl-NL"/>
              </w:rPr>
              <w:t>2</w:t>
            </w:r>
            <w:r>
              <w:rPr>
                <w:rFonts w:ascii="TheSansOffice" w:hAnsi="TheSansOffice"/>
                <w:b/>
                <w:sz w:val="32"/>
                <w:lang w:val="nl-NL"/>
              </w:rPr>
              <w:tab/>
            </w:r>
            <w:r>
              <w:rPr>
                <w:rFonts w:ascii="TheSansOffice" w:hAnsi="TheSansOffice"/>
                <w:b/>
                <w:sz w:val="32"/>
                <w:lang w:val="nl-NL"/>
              </w:rPr>
              <w:tab/>
            </w:r>
            <w:r>
              <w:rPr>
                <w:rFonts w:ascii="TheSansOffice" w:hAnsi="TheSansOffice"/>
                <w:b/>
                <w:sz w:val="32"/>
                <w:lang w:val="nl-NL"/>
              </w:rPr>
              <w:tab/>
              <w:t>Handleiding</w:t>
            </w:r>
          </w:p>
          <w:p w14:paraId="41A6E05B" w14:textId="77777777" w:rsidR="009E7EB0" w:rsidRDefault="009E7EB0">
            <w:pPr>
              <w:pStyle w:val="Koptekst"/>
              <w:tabs>
                <w:tab w:val="clear" w:pos="4536"/>
                <w:tab w:val="clear" w:pos="9072"/>
              </w:tabs>
              <w:spacing w:line="400" w:lineRule="exact"/>
              <w:rPr>
                <w:rFonts w:ascii="TheSansOffice" w:hAnsi="TheSansOffice"/>
                <w:sz w:val="32"/>
                <w:lang w:val="nl-NL"/>
              </w:rPr>
            </w:pPr>
          </w:p>
        </w:tc>
      </w:tr>
    </w:tbl>
    <w:p w14:paraId="43E3BAF9" w14:textId="77777777" w:rsidR="009E7EB0" w:rsidRDefault="009E7EB0">
      <w:pPr>
        <w:rPr>
          <w:lang w:val="nl-NL"/>
        </w:rPr>
      </w:pPr>
    </w:p>
    <w:tbl>
      <w:tblPr>
        <w:tblW w:w="0" w:type="auto"/>
        <w:tblInd w:w="8" w:type="dxa"/>
        <w:tblLayout w:type="fixed"/>
        <w:tblCellMar>
          <w:left w:w="0" w:type="dxa"/>
          <w:right w:w="0" w:type="dxa"/>
        </w:tblCellMar>
        <w:tblLook w:val="0000" w:firstRow="0" w:lastRow="0" w:firstColumn="0" w:lastColumn="0" w:noHBand="0" w:noVBand="0"/>
      </w:tblPr>
      <w:tblGrid>
        <w:gridCol w:w="1928"/>
        <w:gridCol w:w="113"/>
        <w:gridCol w:w="7144"/>
      </w:tblGrid>
      <w:tr w:rsidR="009E7EB0" w14:paraId="7DA6DA0F" w14:textId="77777777">
        <w:tc>
          <w:tcPr>
            <w:tcW w:w="1928" w:type="dxa"/>
          </w:tcPr>
          <w:p w14:paraId="1288C344" w14:textId="77777777" w:rsidR="009E7EB0" w:rsidRDefault="009E7EB0">
            <w:pPr>
              <w:pStyle w:val="Koptekst"/>
              <w:tabs>
                <w:tab w:val="clear" w:pos="4536"/>
                <w:tab w:val="clear" w:pos="9072"/>
              </w:tabs>
              <w:spacing w:line="300" w:lineRule="exact"/>
              <w:rPr>
                <w:rFonts w:ascii="TheSerifOffice" w:hAnsi="TheSerifOffice"/>
                <w:b/>
                <w:sz w:val="24"/>
                <w:lang w:val="nl-NL"/>
              </w:rPr>
            </w:pPr>
          </w:p>
        </w:tc>
        <w:tc>
          <w:tcPr>
            <w:tcW w:w="113" w:type="dxa"/>
          </w:tcPr>
          <w:p w14:paraId="23B7D542" w14:textId="77777777" w:rsidR="009E7EB0" w:rsidRDefault="009E7EB0">
            <w:pPr>
              <w:pStyle w:val="Koptekst"/>
              <w:tabs>
                <w:tab w:val="clear" w:pos="4536"/>
                <w:tab w:val="clear" w:pos="9072"/>
              </w:tabs>
              <w:spacing w:line="300" w:lineRule="exact"/>
              <w:rPr>
                <w:rFonts w:ascii="TheSerifOffice" w:hAnsi="TheSerifOffice"/>
                <w:b/>
                <w:sz w:val="24"/>
                <w:lang w:val="nl-NL"/>
              </w:rPr>
            </w:pPr>
          </w:p>
        </w:tc>
        <w:tc>
          <w:tcPr>
            <w:tcW w:w="7144" w:type="dxa"/>
          </w:tcPr>
          <w:p w14:paraId="5E7CF860" w14:textId="77777777" w:rsidR="009E7EB0" w:rsidRDefault="009E7EB0">
            <w:pPr>
              <w:pStyle w:val="Koptekst"/>
              <w:tabs>
                <w:tab w:val="clear" w:pos="4536"/>
                <w:tab w:val="clear" w:pos="9072"/>
              </w:tabs>
              <w:spacing w:line="300" w:lineRule="exact"/>
              <w:rPr>
                <w:rFonts w:ascii="TheSansOffice" w:hAnsi="TheSansOffice"/>
                <w:b/>
                <w:sz w:val="24"/>
                <w:lang w:val="nl-NL"/>
              </w:rPr>
            </w:pPr>
            <w:r>
              <w:rPr>
                <w:rFonts w:ascii="TheSansOffice" w:hAnsi="TheSansOffice"/>
                <w:b/>
                <w:sz w:val="24"/>
                <w:lang w:val="nl-NL"/>
              </w:rPr>
              <w:t>2.1</w:t>
            </w:r>
            <w:r>
              <w:rPr>
                <w:rFonts w:ascii="TheSansOffice" w:hAnsi="TheSansOffice"/>
                <w:b/>
                <w:sz w:val="24"/>
                <w:lang w:val="nl-NL"/>
              </w:rPr>
              <w:tab/>
            </w:r>
            <w:r>
              <w:rPr>
                <w:rFonts w:ascii="TheSansOffice" w:hAnsi="TheSansOffice"/>
                <w:b/>
                <w:sz w:val="24"/>
                <w:lang w:val="nl-NL"/>
              </w:rPr>
              <w:tab/>
            </w:r>
            <w:r>
              <w:rPr>
                <w:rFonts w:ascii="TheSansOffice" w:hAnsi="TheSansOffice"/>
                <w:b/>
                <w:sz w:val="24"/>
                <w:lang w:val="nl-NL"/>
              </w:rPr>
              <w:tab/>
              <w:t>Van bevruchting tot blastula</w:t>
            </w:r>
          </w:p>
          <w:p w14:paraId="7B516BF0" w14:textId="77777777" w:rsidR="009E7EB0" w:rsidRDefault="009E7EB0">
            <w:pPr>
              <w:pStyle w:val="Koptekst"/>
              <w:tabs>
                <w:tab w:val="clear" w:pos="4536"/>
                <w:tab w:val="clear" w:pos="9072"/>
              </w:tabs>
              <w:spacing w:line="300" w:lineRule="exact"/>
              <w:rPr>
                <w:rFonts w:ascii="TheSerifOffice" w:hAnsi="TheSerifOffice"/>
                <w:b/>
                <w:sz w:val="24"/>
                <w:lang w:val="nl-NL"/>
              </w:rPr>
            </w:pPr>
          </w:p>
        </w:tc>
      </w:tr>
      <w:tr w:rsidR="009E7EB0" w14:paraId="65545B2E" w14:textId="77777777">
        <w:tc>
          <w:tcPr>
            <w:tcW w:w="1928" w:type="dxa"/>
          </w:tcPr>
          <w:p w14:paraId="050865AB" w14:textId="77777777" w:rsidR="009E7EB0" w:rsidRDefault="009E7EB0">
            <w:pPr>
              <w:pStyle w:val="Koptekst"/>
              <w:tabs>
                <w:tab w:val="clear" w:pos="4536"/>
                <w:tab w:val="clear" w:pos="9072"/>
              </w:tabs>
              <w:spacing w:line="260" w:lineRule="exact"/>
              <w:rPr>
                <w:rFonts w:ascii="TheSerifOffice" w:hAnsi="TheSerifOffice"/>
                <w:sz w:val="16"/>
                <w:lang w:val="nl-NL"/>
              </w:rPr>
            </w:pPr>
          </w:p>
        </w:tc>
        <w:tc>
          <w:tcPr>
            <w:tcW w:w="113" w:type="dxa"/>
          </w:tcPr>
          <w:p w14:paraId="2E30FA1C"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27F7C55C"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Dit onderdeel maakt gebruik van de volgende materialen:</w:t>
            </w:r>
          </w:p>
          <w:p w14:paraId="675B354F" w14:textId="77777777" w:rsidR="009E7EB0" w:rsidRDefault="009E7EB0">
            <w:pPr>
              <w:pStyle w:val="Koptekst"/>
              <w:numPr>
                <w:ilvl w:val="0"/>
                <w:numId w:val="43"/>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Video</w:t>
            </w:r>
          </w:p>
          <w:p w14:paraId="3118FE34" w14:textId="77777777" w:rsidR="009E7EB0" w:rsidRDefault="009E7EB0">
            <w:pPr>
              <w:pStyle w:val="Koptekst"/>
              <w:numPr>
                <w:ilvl w:val="0"/>
                <w:numId w:val="26"/>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Gedigitaliseerde microscopische opnamen van:</w:t>
            </w:r>
          </w:p>
          <w:p w14:paraId="26DCD6F3" w14:textId="452EEA4A" w:rsidR="009E7EB0" w:rsidRDefault="009E7EB0">
            <w:pPr>
              <w:pStyle w:val="Koptekst"/>
              <w:tabs>
                <w:tab w:val="clear" w:pos="4536"/>
                <w:tab w:val="clear" w:pos="9072"/>
              </w:tabs>
              <w:spacing w:line="260" w:lineRule="exact"/>
              <w:ind w:left="359"/>
              <w:rPr>
                <w:rFonts w:ascii="TheSerifOffice" w:hAnsi="TheSerifOffice"/>
                <w:sz w:val="19"/>
                <w:lang w:val="nl-NL"/>
              </w:rPr>
            </w:pPr>
            <w:r>
              <w:rPr>
                <w:rFonts w:ascii="TheSerifOffice" w:hAnsi="TheSerifOffice"/>
                <w:sz w:val="19"/>
                <w:lang w:val="nl-NL"/>
              </w:rPr>
              <w:t>1</w:t>
            </w:r>
            <w:r>
              <w:rPr>
                <w:rFonts w:ascii="TheSerifOffice" w:hAnsi="TheSerifOffice"/>
                <w:sz w:val="19"/>
                <w:lang w:val="nl-NL"/>
              </w:rPr>
              <w:tab/>
            </w:r>
            <w:hyperlink r:id="rId9" w:history="1">
              <w:r w:rsidRPr="00C8321F">
                <w:rPr>
                  <w:rStyle w:val="Hyperlink"/>
                  <w:rFonts w:ascii="TheSerifOffice" w:hAnsi="TheSerifOffice"/>
                  <w:sz w:val="19"/>
                  <w:lang w:val="nl-NL"/>
                </w:rPr>
                <w:t>Eencellig stadium/zygote</w:t>
              </w:r>
            </w:hyperlink>
          </w:p>
          <w:p w14:paraId="3A7F6243" w14:textId="77777777" w:rsidR="00C8321F" w:rsidRDefault="00C8321F">
            <w:pPr>
              <w:pStyle w:val="Koptekst"/>
              <w:numPr>
                <w:ilvl w:val="0"/>
                <w:numId w:val="27"/>
              </w:numPr>
              <w:tabs>
                <w:tab w:val="clear" w:pos="2400"/>
                <w:tab w:val="clear" w:pos="4536"/>
                <w:tab w:val="clear" w:pos="9072"/>
              </w:tabs>
              <w:spacing w:line="260" w:lineRule="exact"/>
              <w:ind w:hanging="2041"/>
              <w:rPr>
                <w:rFonts w:ascii="TheSerifOffice" w:hAnsi="TheSerifOffice"/>
                <w:sz w:val="19"/>
                <w:lang w:val="nl-NL"/>
              </w:rPr>
            </w:pPr>
            <w:hyperlink r:id="rId10" w:history="1">
              <w:proofErr w:type="spellStart"/>
              <w:r w:rsidRPr="00C8321F">
                <w:rPr>
                  <w:rStyle w:val="Hyperlink"/>
                  <w:rFonts w:ascii="TheSerifOffice" w:hAnsi="TheSerifOffice"/>
                  <w:sz w:val="19"/>
                  <w:lang w:val="nl-NL"/>
                </w:rPr>
                <w:t>Tweecellig</w:t>
              </w:r>
              <w:proofErr w:type="spellEnd"/>
              <w:r w:rsidRPr="00C8321F">
                <w:rPr>
                  <w:rStyle w:val="Hyperlink"/>
                  <w:rFonts w:ascii="TheSerifOffice" w:hAnsi="TheSerifOffice"/>
                  <w:sz w:val="19"/>
                  <w:lang w:val="nl-NL"/>
                </w:rPr>
                <w:t xml:space="preserve"> stadium</w:t>
              </w:r>
            </w:hyperlink>
          </w:p>
          <w:p w14:paraId="027CB591" w14:textId="43E97869" w:rsidR="009E7EB0" w:rsidRDefault="00C8321F">
            <w:pPr>
              <w:pStyle w:val="Koptekst"/>
              <w:numPr>
                <w:ilvl w:val="0"/>
                <w:numId w:val="27"/>
              </w:numPr>
              <w:tabs>
                <w:tab w:val="clear" w:pos="2400"/>
                <w:tab w:val="clear" w:pos="4536"/>
                <w:tab w:val="clear" w:pos="9072"/>
              </w:tabs>
              <w:spacing w:line="260" w:lineRule="exact"/>
              <w:ind w:hanging="2041"/>
              <w:rPr>
                <w:rFonts w:ascii="TheSerifOffice" w:hAnsi="TheSerifOffice"/>
                <w:sz w:val="19"/>
                <w:lang w:val="nl-NL"/>
              </w:rPr>
            </w:pPr>
            <w:hyperlink r:id="rId11" w:history="1">
              <w:r w:rsidR="009E7EB0" w:rsidRPr="00C8321F">
                <w:rPr>
                  <w:rStyle w:val="Hyperlink"/>
                  <w:rFonts w:ascii="TheSerifOffice" w:hAnsi="TheSerifOffice"/>
                  <w:sz w:val="19"/>
                  <w:lang w:val="nl-NL"/>
                </w:rPr>
                <w:t>Vier-</w:t>
              </w:r>
              <w:proofErr w:type="spellStart"/>
              <w:r w:rsidR="009E7EB0" w:rsidRPr="00C8321F">
                <w:rPr>
                  <w:rStyle w:val="Hyperlink"/>
                  <w:rFonts w:ascii="TheSerifOffice" w:hAnsi="TheSerifOffice"/>
                  <w:sz w:val="19"/>
                  <w:lang w:val="nl-NL"/>
                </w:rPr>
                <w:t>tiencellig</w:t>
              </w:r>
              <w:proofErr w:type="spellEnd"/>
            </w:hyperlink>
            <w:r w:rsidR="009E7EB0">
              <w:rPr>
                <w:rFonts w:ascii="TheSerifOffice" w:hAnsi="TheSerifOffice"/>
                <w:sz w:val="19"/>
                <w:lang w:val="nl-NL"/>
              </w:rPr>
              <w:t xml:space="preserve"> stadium</w:t>
            </w:r>
          </w:p>
          <w:p w14:paraId="2604BEAA" w14:textId="77777777" w:rsidR="00C8321F" w:rsidRDefault="00C8321F">
            <w:pPr>
              <w:pStyle w:val="Koptekst"/>
              <w:numPr>
                <w:ilvl w:val="0"/>
                <w:numId w:val="27"/>
              </w:numPr>
              <w:tabs>
                <w:tab w:val="clear" w:pos="2400"/>
                <w:tab w:val="clear" w:pos="4536"/>
                <w:tab w:val="clear" w:pos="9072"/>
              </w:tabs>
              <w:spacing w:line="260" w:lineRule="exact"/>
              <w:ind w:hanging="2041"/>
              <w:rPr>
                <w:rFonts w:ascii="TheSerifOffice" w:hAnsi="TheSerifOffice"/>
                <w:sz w:val="19"/>
              </w:rPr>
            </w:pPr>
            <w:hyperlink r:id="rId12" w:history="1">
              <w:proofErr w:type="spellStart"/>
              <w:r w:rsidRPr="00C8321F">
                <w:rPr>
                  <w:rStyle w:val="Hyperlink"/>
                  <w:rFonts w:ascii="TheSerifOffice" w:hAnsi="TheSerifOffice"/>
                  <w:sz w:val="19"/>
                </w:rPr>
                <w:t>Morula</w:t>
              </w:r>
              <w:proofErr w:type="spellEnd"/>
            </w:hyperlink>
          </w:p>
          <w:p w14:paraId="24232074" w14:textId="2A469120" w:rsidR="009E7EB0" w:rsidRDefault="004C27CC">
            <w:pPr>
              <w:pStyle w:val="Koptekst"/>
              <w:numPr>
                <w:ilvl w:val="0"/>
                <w:numId w:val="27"/>
              </w:numPr>
              <w:tabs>
                <w:tab w:val="clear" w:pos="2400"/>
                <w:tab w:val="clear" w:pos="4536"/>
                <w:tab w:val="clear" w:pos="9072"/>
              </w:tabs>
              <w:spacing w:line="260" w:lineRule="exact"/>
              <w:ind w:hanging="2041"/>
              <w:rPr>
                <w:rFonts w:ascii="TheSerifOffice" w:hAnsi="TheSerifOffice"/>
                <w:sz w:val="19"/>
              </w:rPr>
            </w:pPr>
            <w:hyperlink r:id="rId13" w:history="1">
              <w:r w:rsidR="009E7EB0" w:rsidRPr="004C27CC">
                <w:rPr>
                  <w:rStyle w:val="Hyperlink"/>
                  <w:rFonts w:ascii="TheSerifOffice" w:hAnsi="TheSerifOffice"/>
                  <w:sz w:val="19"/>
                </w:rPr>
                <w:t>Blastula</w:t>
              </w:r>
            </w:hyperlink>
          </w:p>
          <w:p w14:paraId="72A0BDFA" w14:textId="77777777" w:rsidR="009E7EB0" w:rsidRDefault="009E7EB0">
            <w:pPr>
              <w:pStyle w:val="Koptekst"/>
              <w:numPr>
                <w:ilvl w:val="0"/>
                <w:numId w:val="26"/>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Afbeeldingen </w:t>
            </w:r>
            <w:proofErr w:type="spellStart"/>
            <w:r>
              <w:rPr>
                <w:rFonts w:ascii="TheSerifOffice" w:hAnsi="TheSerifOffice"/>
                <w:sz w:val="19"/>
                <w:lang w:val="nl-NL"/>
              </w:rPr>
              <w:t>Compactie</w:t>
            </w:r>
            <w:proofErr w:type="spellEnd"/>
          </w:p>
          <w:p w14:paraId="1BA51DA1" w14:textId="77777777" w:rsidR="009E7EB0" w:rsidRDefault="009E7EB0">
            <w:pPr>
              <w:pStyle w:val="Koptekst"/>
              <w:numPr>
                <w:ilvl w:val="0"/>
                <w:numId w:val="26"/>
              </w:numPr>
              <w:tabs>
                <w:tab w:val="clear" w:pos="360"/>
                <w:tab w:val="clear" w:pos="4536"/>
                <w:tab w:val="clear" w:pos="9072"/>
              </w:tabs>
              <w:spacing w:line="260" w:lineRule="exact"/>
              <w:rPr>
                <w:rFonts w:ascii="TheSerifOffice" w:hAnsi="TheSerifOffice"/>
                <w:sz w:val="19"/>
              </w:rPr>
            </w:pPr>
            <w:r>
              <w:rPr>
                <w:rFonts w:ascii="TheSerifOffice" w:hAnsi="TheSerifOffice"/>
                <w:sz w:val="19"/>
                <w:lang w:val="nl-NL"/>
              </w:rPr>
              <w:t xml:space="preserve">Afbeeldingen en tekst uit Carlson, B.M. (2008). </w:t>
            </w:r>
            <w:r>
              <w:rPr>
                <w:rFonts w:ascii="TheSerifOffice" w:hAnsi="TheSerifOffice"/>
                <w:i/>
                <w:iCs/>
                <w:sz w:val="19"/>
              </w:rPr>
              <w:t>Human Embryology and Developmental Biology</w:t>
            </w:r>
            <w:r>
              <w:rPr>
                <w:rFonts w:ascii="TheSerifOffice" w:hAnsi="TheSerifOffice"/>
                <w:sz w:val="19"/>
              </w:rPr>
              <w:t xml:space="preserve"> (4th ed.). St. Louis: Elsevier Ltd</w:t>
            </w:r>
          </w:p>
          <w:p w14:paraId="286E5C11" w14:textId="77777777" w:rsidR="009E7EB0" w:rsidRDefault="009E7EB0">
            <w:pPr>
              <w:pStyle w:val="Koptekst"/>
              <w:tabs>
                <w:tab w:val="clear" w:pos="4536"/>
                <w:tab w:val="clear" w:pos="9072"/>
              </w:tabs>
              <w:spacing w:line="260" w:lineRule="exact"/>
              <w:rPr>
                <w:rFonts w:ascii="TheSerifOffice" w:hAnsi="TheSerifOffice"/>
                <w:sz w:val="19"/>
              </w:rPr>
            </w:pPr>
          </w:p>
          <w:p w14:paraId="2CCEC2F5"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Aan het begin van dit deel van het vaardigheidsonderwijs bekijk je een videofilm waarin een aantal aspecten van de bevruchting en de eerste stadia van embryogenese toegelicht wordt (totale duur 10 minuten): </w:t>
            </w:r>
          </w:p>
          <w:p w14:paraId="1319EF1F"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4F741FD" w14:textId="77777777" w:rsidR="009E7EB0" w:rsidRDefault="009E7EB0">
            <w:pPr>
              <w:pStyle w:val="Koptekst"/>
              <w:numPr>
                <w:ilvl w:val="0"/>
                <w:numId w:val="25"/>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de onbevruchte eicel met de corona </w:t>
            </w:r>
            <w:proofErr w:type="spellStart"/>
            <w:r>
              <w:rPr>
                <w:rFonts w:ascii="TheSerifOffice" w:hAnsi="TheSerifOffice"/>
                <w:sz w:val="19"/>
                <w:lang w:val="nl-NL"/>
              </w:rPr>
              <w:t>radiata</w:t>
            </w:r>
            <w:proofErr w:type="spellEnd"/>
            <w:r>
              <w:rPr>
                <w:rFonts w:ascii="TheSerifOffice" w:hAnsi="TheSerifOffice"/>
                <w:sz w:val="19"/>
                <w:lang w:val="nl-NL"/>
              </w:rPr>
              <w:t>, kort na de ovulatie;</w:t>
            </w:r>
          </w:p>
          <w:p w14:paraId="7CAB7CEB" w14:textId="77777777" w:rsidR="009E7EB0" w:rsidRDefault="009E7EB0">
            <w:pPr>
              <w:pStyle w:val="Koptekst"/>
              <w:numPr>
                <w:ilvl w:val="0"/>
                <w:numId w:val="25"/>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de bevruchting en de daarbij optredende zona reactie;</w:t>
            </w:r>
          </w:p>
          <w:p w14:paraId="59E446CB" w14:textId="77777777" w:rsidR="009E7EB0" w:rsidRDefault="009E7EB0">
            <w:pPr>
              <w:pStyle w:val="Koptekst"/>
              <w:numPr>
                <w:ilvl w:val="0"/>
                <w:numId w:val="25"/>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de afronding van de tweede </w:t>
            </w:r>
            <w:proofErr w:type="spellStart"/>
            <w:r>
              <w:rPr>
                <w:rFonts w:ascii="TheSerifOffice" w:hAnsi="TheSerifOffice"/>
                <w:sz w:val="19"/>
                <w:lang w:val="nl-NL"/>
              </w:rPr>
              <w:t>meiotische</w:t>
            </w:r>
            <w:proofErr w:type="spellEnd"/>
            <w:r>
              <w:rPr>
                <w:rFonts w:ascii="TheSerifOffice" w:hAnsi="TheSerifOffice"/>
                <w:sz w:val="19"/>
                <w:lang w:val="nl-NL"/>
              </w:rPr>
              <w:t xml:space="preserve"> deling met vorming van het tweede poollichaampje;</w:t>
            </w:r>
          </w:p>
          <w:p w14:paraId="257CCAAA" w14:textId="77777777" w:rsidR="009E7EB0" w:rsidRDefault="009E7EB0">
            <w:pPr>
              <w:pStyle w:val="Koptekst"/>
              <w:numPr>
                <w:ilvl w:val="0"/>
                <w:numId w:val="25"/>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de eerste klievingsdelingen (</w:t>
            </w:r>
            <w:proofErr w:type="spellStart"/>
            <w:r>
              <w:rPr>
                <w:rFonts w:ascii="TheSerifOffice" w:hAnsi="TheSerifOffice"/>
                <w:sz w:val="19"/>
                <w:lang w:val="nl-NL"/>
              </w:rPr>
              <w:t>morula</w:t>
            </w:r>
            <w:proofErr w:type="spellEnd"/>
            <w:r>
              <w:rPr>
                <w:rFonts w:ascii="TheSerifOffice" w:hAnsi="TheSerifOffice"/>
                <w:sz w:val="19"/>
                <w:lang w:val="nl-NL"/>
              </w:rPr>
              <w:t xml:space="preserve"> en blastula);</w:t>
            </w:r>
          </w:p>
          <w:p w14:paraId="3F77AB55" w14:textId="77777777" w:rsidR="009E7EB0" w:rsidRDefault="009E7EB0">
            <w:pPr>
              <w:pStyle w:val="Koptekst"/>
              <w:numPr>
                <w:ilvl w:val="0"/>
                <w:numId w:val="25"/>
              </w:numPr>
              <w:tabs>
                <w:tab w:val="clear" w:pos="360"/>
                <w:tab w:val="clear" w:pos="4536"/>
                <w:tab w:val="clear" w:pos="9072"/>
              </w:tabs>
              <w:spacing w:line="260" w:lineRule="exact"/>
              <w:rPr>
                <w:rFonts w:ascii="TheSerifOffice" w:hAnsi="TheSerifOffice"/>
                <w:sz w:val="19"/>
                <w:lang w:val="nl-NL"/>
              </w:rPr>
            </w:pPr>
            <w:r>
              <w:rPr>
                <w:rFonts w:ascii="TheSerifOffice" w:hAnsi="TheSerifOffice"/>
                <w:sz w:val="19"/>
                <w:lang w:val="nl-NL"/>
              </w:rPr>
              <w:t>transport van het embryo door de tuba naar de uterus.</w:t>
            </w:r>
          </w:p>
          <w:p w14:paraId="6CF4B1F8"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25C6BFC" w14:textId="33B31D7A"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Bestudeer </w:t>
            </w:r>
            <w:hyperlink r:id="rId14" w:history="1">
              <w:r w:rsidRPr="004C27CC">
                <w:rPr>
                  <w:rStyle w:val="Hyperlink"/>
                  <w:rFonts w:ascii="TheSerifOffice" w:hAnsi="TheSerifOffice"/>
                  <w:sz w:val="19"/>
                  <w:lang w:val="nl-NL"/>
                </w:rPr>
                <w:t>afbeelding 1-4</w:t>
              </w:r>
            </w:hyperlink>
            <w:r>
              <w:rPr>
                <w:rFonts w:ascii="TheSerifOffice" w:hAnsi="TheSerifOffice"/>
                <w:sz w:val="19"/>
                <w:lang w:val="nl-NL"/>
              </w:rPr>
              <w:t xml:space="preserve"> en de tekst </w:t>
            </w:r>
            <w:r>
              <w:rPr>
                <w:rFonts w:ascii="TheSerifOffice" w:hAnsi="TheSerifOffice"/>
                <w:i/>
                <w:iCs/>
                <w:sz w:val="19"/>
                <w:lang w:val="nl-NL"/>
              </w:rPr>
              <w:t xml:space="preserve">Stages of </w:t>
            </w:r>
            <w:proofErr w:type="spellStart"/>
            <w:r>
              <w:rPr>
                <w:rFonts w:ascii="TheSerifOffice" w:hAnsi="TheSerifOffice"/>
                <w:i/>
                <w:iCs/>
                <w:sz w:val="19"/>
                <w:lang w:val="nl-NL"/>
              </w:rPr>
              <w:t>meiosis</w:t>
            </w:r>
            <w:proofErr w:type="spellEnd"/>
            <w:r>
              <w:rPr>
                <w:rFonts w:ascii="TheSerifOffice" w:hAnsi="TheSerifOffice"/>
                <w:sz w:val="19"/>
                <w:lang w:val="nl-NL"/>
              </w:rPr>
              <w:t xml:space="preserve"> </w:t>
            </w:r>
            <w:hyperlink r:id="rId15" w:history="1">
              <w:r w:rsidRPr="004C27CC">
                <w:rPr>
                  <w:rStyle w:val="Hyperlink"/>
                  <w:rFonts w:ascii="TheSerifOffice" w:hAnsi="TheSerifOffice"/>
                  <w:sz w:val="19"/>
                  <w:lang w:val="nl-NL"/>
                </w:rPr>
                <w:t>(pp. 5/6)</w:t>
              </w:r>
            </w:hyperlink>
            <w:r>
              <w:rPr>
                <w:rFonts w:ascii="TheSerifOffice" w:hAnsi="TheSerifOffice"/>
                <w:sz w:val="19"/>
                <w:lang w:val="nl-NL"/>
              </w:rPr>
              <w:t xml:space="preserve"> </w:t>
            </w:r>
            <w:bookmarkStart w:id="0" w:name="OLE_LINK1"/>
            <w:r>
              <w:rPr>
                <w:rFonts w:ascii="TheSerifOffice" w:hAnsi="TheSerifOffice"/>
                <w:sz w:val="19"/>
                <w:lang w:val="nl-NL"/>
              </w:rPr>
              <w:t xml:space="preserve">uit </w:t>
            </w:r>
            <w:r>
              <w:rPr>
                <w:rFonts w:ascii="TheSerifOffice" w:hAnsi="TheSerifOffice"/>
                <w:i/>
                <w:iCs/>
                <w:sz w:val="19"/>
                <w:lang w:val="nl-NL"/>
              </w:rPr>
              <w:t xml:space="preserve">Human </w:t>
            </w:r>
            <w:proofErr w:type="spellStart"/>
            <w:r>
              <w:rPr>
                <w:rFonts w:ascii="TheSerifOffice" w:hAnsi="TheSerifOffice"/>
                <w:i/>
                <w:iCs/>
                <w:sz w:val="19"/>
                <w:lang w:val="nl-NL"/>
              </w:rPr>
              <w:t>Embryology</w:t>
            </w:r>
            <w:proofErr w:type="spellEnd"/>
            <w:r>
              <w:rPr>
                <w:rFonts w:ascii="TheSerifOffice" w:hAnsi="TheSerifOffice"/>
                <w:i/>
                <w:iCs/>
                <w:sz w:val="19"/>
                <w:lang w:val="nl-NL"/>
              </w:rPr>
              <w:t xml:space="preserve"> and </w:t>
            </w:r>
            <w:proofErr w:type="spellStart"/>
            <w:r>
              <w:rPr>
                <w:rFonts w:ascii="TheSerifOffice" w:hAnsi="TheSerifOffice"/>
                <w:i/>
                <w:iCs/>
                <w:sz w:val="19"/>
                <w:lang w:val="nl-NL"/>
              </w:rPr>
              <w:t>Developmental</w:t>
            </w:r>
            <w:proofErr w:type="spellEnd"/>
            <w:r>
              <w:rPr>
                <w:rFonts w:ascii="TheSerifOffice" w:hAnsi="TheSerifOffice"/>
                <w:i/>
                <w:iCs/>
                <w:sz w:val="19"/>
                <w:lang w:val="nl-NL"/>
              </w:rPr>
              <w:t xml:space="preserve"> </w:t>
            </w:r>
            <w:proofErr w:type="spellStart"/>
            <w:r>
              <w:rPr>
                <w:rFonts w:ascii="TheSerifOffice" w:hAnsi="TheSerifOffice"/>
                <w:i/>
                <w:iCs/>
                <w:sz w:val="19"/>
                <w:lang w:val="nl-NL"/>
              </w:rPr>
              <w:t>Biology</w:t>
            </w:r>
            <w:proofErr w:type="spellEnd"/>
            <w:r>
              <w:rPr>
                <w:rFonts w:ascii="TheSerifOffice" w:hAnsi="TheSerifOffice"/>
                <w:sz w:val="19"/>
                <w:lang w:val="nl-NL"/>
              </w:rPr>
              <w:t>.</w:t>
            </w:r>
          </w:p>
          <w:p w14:paraId="2EA763D0" w14:textId="77777777" w:rsidR="009E7EB0" w:rsidRDefault="009E7EB0">
            <w:pPr>
              <w:pStyle w:val="Koptekst"/>
              <w:tabs>
                <w:tab w:val="clear" w:pos="4536"/>
                <w:tab w:val="clear" w:pos="9072"/>
              </w:tabs>
              <w:spacing w:line="260" w:lineRule="exact"/>
              <w:rPr>
                <w:rFonts w:ascii="TheSerifOffice" w:hAnsi="TheSerifOffice"/>
                <w:sz w:val="19"/>
                <w:lang w:val="nl-NL"/>
              </w:rPr>
            </w:pPr>
          </w:p>
          <w:bookmarkEnd w:id="0"/>
          <w:p w14:paraId="66ACDE0E"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In welke fase van de </w:t>
            </w:r>
            <w:proofErr w:type="spellStart"/>
            <w:r>
              <w:rPr>
                <w:rFonts w:ascii="TheSerifOffice" w:hAnsi="TheSerifOffice"/>
                <w:sz w:val="19"/>
                <w:lang w:val="nl-NL"/>
              </w:rPr>
              <w:t>meiotische</w:t>
            </w:r>
            <w:proofErr w:type="spellEnd"/>
            <w:r>
              <w:rPr>
                <w:rFonts w:ascii="TheSerifOffice" w:hAnsi="TheSerifOffice"/>
                <w:sz w:val="19"/>
                <w:lang w:val="nl-NL"/>
              </w:rPr>
              <w:t xml:space="preserve"> deling bevindt de onbevruchte oöcyt zich kort na de ovulatie?</w:t>
            </w:r>
          </w:p>
          <w:p w14:paraId="10CFB879"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BE4B754"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In afbeelding 1-4 wordt een algemeen schema van meiose weergegeven. Tijdens de </w:t>
            </w:r>
            <w:proofErr w:type="spellStart"/>
            <w:r>
              <w:rPr>
                <w:rFonts w:ascii="TheSerifOffice" w:hAnsi="TheSerifOffice"/>
                <w:sz w:val="19"/>
                <w:lang w:val="nl-NL"/>
              </w:rPr>
              <w:t>oogenese</w:t>
            </w:r>
            <w:proofErr w:type="spellEnd"/>
            <w:r>
              <w:rPr>
                <w:rFonts w:ascii="TheSerifOffice" w:hAnsi="TheSerifOffice"/>
                <w:sz w:val="19"/>
                <w:lang w:val="nl-NL"/>
              </w:rPr>
              <w:t xml:space="preserve"> verloopt het proces iets anders; er ontstaat uiteindelijk maar 1 gameet. </w:t>
            </w:r>
          </w:p>
          <w:p w14:paraId="6059BBEC"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D8B4597"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Geef aan welke kern in afbeelding 1-4 qua chromosoom-inhoud overeenkomt met het 1</w:t>
            </w:r>
            <w:r>
              <w:rPr>
                <w:rFonts w:ascii="TheSerifOffice" w:hAnsi="TheSerifOffice"/>
                <w:vertAlign w:val="superscript"/>
                <w:lang w:val="nl-NL"/>
              </w:rPr>
              <w:t>e</w:t>
            </w:r>
            <w:r>
              <w:rPr>
                <w:rFonts w:ascii="TheSerifOffice" w:hAnsi="TheSerifOffice"/>
                <w:sz w:val="19"/>
                <w:lang w:val="nl-NL"/>
              </w:rPr>
              <w:t xml:space="preserve"> poollichaampje, en welke overeenkomt met het 2</w:t>
            </w:r>
            <w:r>
              <w:rPr>
                <w:rFonts w:ascii="TheSerifOffice" w:hAnsi="TheSerifOffice"/>
                <w:vertAlign w:val="superscript"/>
                <w:lang w:val="nl-NL"/>
              </w:rPr>
              <w:t>e</w:t>
            </w:r>
            <w:r>
              <w:rPr>
                <w:rFonts w:ascii="TheSerifOffice" w:hAnsi="TheSerifOffice"/>
                <w:sz w:val="19"/>
                <w:lang w:val="nl-NL"/>
              </w:rPr>
              <w:t xml:space="preserve"> poollichaampje.</w:t>
            </w:r>
          </w:p>
          <w:p w14:paraId="12F9B189"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101C9C08"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Hoeveel poollichaampjes heeft een onbevruchte eicel?</w:t>
            </w:r>
          </w:p>
          <w:p w14:paraId="349A886B"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7703C7A" w14:textId="74168A13" w:rsidR="009E7EB0" w:rsidRDefault="009E7EB0">
            <w:pPr>
              <w:pStyle w:val="Koptekst"/>
              <w:tabs>
                <w:tab w:val="clear" w:pos="4536"/>
                <w:tab w:val="clear" w:pos="9072"/>
              </w:tabs>
              <w:spacing w:line="260" w:lineRule="exact"/>
              <w:rPr>
                <w:rFonts w:ascii="TheSerifOffice" w:hAnsi="TheSerifOffice"/>
                <w:sz w:val="19"/>
              </w:rPr>
            </w:pPr>
            <w:proofErr w:type="spellStart"/>
            <w:r>
              <w:rPr>
                <w:rFonts w:ascii="TheSerifOffice" w:hAnsi="TheSerifOffice"/>
                <w:sz w:val="19"/>
              </w:rPr>
              <w:t>Bestudeer</w:t>
            </w:r>
            <w:proofErr w:type="spellEnd"/>
            <w:r>
              <w:rPr>
                <w:rFonts w:ascii="TheSerifOffice" w:hAnsi="TheSerifOffice"/>
                <w:sz w:val="19"/>
              </w:rPr>
              <w:t xml:space="preserve"> </w:t>
            </w:r>
            <w:proofErr w:type="spellStart"/>
            <w:r>
              <w:rPr>
                <w:rFonts w:ascii="TheSerifOffice" w:hAnsi="TheSerifOffice"/>
                <w:sz w:val="19"/>
              </w:rPr>
              <w:t>afbeelding</w:t>
            </w:r>
            <w:proofErr w:type="spellEnd"/>
            <w:r>
              <w:rPr>
                <w:rFonts w:ascii="TheSerifOffice" w:hAnsi="TheSerifOffice"/>
                <w:sz w:val="19"/>
              </w:rPr>
              <w:t xml:space="preserve"> </w:t>
            </w:r>
            <w:hyperlink r:id="rId16" w:history="1">
              <w:r w:rsidRPr="004C27CC">
                <w:rPr>
                  <w:rStyle w:val="Hyperlink"/>
                  <w:rFonts w:ascii="TheSerifOffice" w:hAnsi="TheSerifOffice"/>
                  <w:sz w:val="19"/>
                </w:rPr>
                <w:t>2-4</w:t>
              </w:r>
            </w:hyperlink>
            <w:r>
              <w:rPr>
                <w:rFonts w:ascii="TheSerifOffice" w:hAnsi="TheSerifOffice"/>
                <w:sz w:val="19"/>
              </w:rPr>
              <w:t xml:space="preserve">, </w:t>
            </w:r>
            <w:proofErr w:type="spellStart"/>
            <w:r>
              <w:rPr>
                <w:rFonts w:ascii="TheSerifOffice" w:hAnsi="TheSerifOffice"/>
                <w:sz w:val="19"/>
              </w:rPr>
              <w:t>afbeel</w:t>
            </w:r>
            <w:r w:rsidR="00FC5F9E">
              <w:rPr>
                <w:rFonts w:ascii="TheSerifOffice" w:hAnsi="TheSerifOffice"/>
                <w:sz w:val="19"/>
              </w:rPr>
              <w:t>d</w:t>
            </w:r>
            <w:r>
              <w:rPr>
                <w:rFonts w:ascii="TheSerifOffice" w:hAnsi="TheSerifOffice"/>
                <w:sz w:val="19"/>
              </w:rPr>
              <w:t>ing</w:t>
            </w:r>
            <w:proofErr w:type="spellEnd"/>
            <w:r>
              <w:rPr>
                <w:rFonts w:ascii="TheSerifOffice" w:hAnsi="TheSerifOffice"/>
                <w:sz w:val="19"/>
              </w:rPr>
              <w:t xml:space="preserve"> </w:t>
            </w:r>
            <w:hyperlink r:id="rId17" w:history="1">
              <w:r w:rsidRPr="004C27CC">
                <w:rPr>
                  <w:rStyle w:val="Hyperlink"/>
                  <w:rFonts w:ascii="TheSerifOffice" w:hAnsi="TheSerifOffice"/>
                  <w:sz w:val="19"/>
                </w:rPr>
                <w:t>2-6</w:t>
              </w:r>
            </w:hyperlink>
            <w:r>
              <w:rPr>
                <w:rFonts w:ascii="TheSerifOffice" w:hAnsi="TheSerifOffice"/>
                <w:sz w:val="19"/>
              </w:rPr>
              <w:t xml:space="preserve"> en de </w:t>
            </w:r>
            <w:proofErr w:type="spellStart"/>
            <w:r>
              <w:rPr>
                <w:rFonts w:ascii="TheSerifOffice" w:hAnsi="TheSerifOffice"/>
                <w:sz w:val="19"/>
              </w:rPr>
              <w:t>tekst</w:t>
            </w:r>
            <w:proofErr w:type="spellEnd"/>
            <w:r>
              <w:rPr>
                <w:rFonts w:ascii="TheSerifOffice" w:hAnsi="TheSerifOffice"/>
                <w:sz w:val="19"/>
              </w:rPr>
              <w:t xml:space="preserve"> </w:t>
            </w:r>
            <w:r>
              <w:rPr>
                <w:rFonts w:ascii="TheSerifOffice" w:hAnsi="TheSerifOffice"/>
                <w:i/>
                <w:iCs/>
                <w:sz w:val="19"/>
              </w:rPr>
              <w:t xml:space="preserve">FERTILIZATION </w:t>
            </w:r>
            <w:r>
              <w:rPr>
                <w:rFonts w:ascii="TheSerifOffice" w:hAnsi="TheSerifOffice"/>
                <w:sz w:val="19"/>
              </w:rPr>
              <w:t>(</w:t>
            </w:r>
            <w:hyperlink r:id="rId18" w:history="1">
              <w:r w:rsidRPr="004C27CC">
                <w:rPr>
                  <w:rStyle w:val="Hyperlink"/>
                  <w:rFonts w:ascii="TheSerifOffice" w:hAnsi="TheSerifOffice"/>
                  <w:sz w:val="19"/>
                </w:rPr>
                <w:t xml:space="preserve">pp. 32-34 </w:t>
              </w:r>
              <w:r w:rsidR="00FC5F9E" w:rsidRPr="004C27CC">
                <w:rPr>
                  <w:rStyle w:val="Hyperlink"/>
                  <w:rFonts w:ascii="TheSerifOffice" w:hAnsi="TheSerifOffice"/>
                  <w:sz w:val="19"/>
                </w:rPr>
                <w:t xml:space="preserve">tot </w:t>
              </w:r>
              <w:r w:rsidRPr="004C27CC">
                <w:rPr>
                  <w:rStyle w:val="Hyperlink"/>
                  <w:rFonts w:ascii="TheSerifOffice" w:hAnsi="TheSerifOffice"/>
                  <w:sz w:val="19"/>
                </w:rPr>
                <w:t>metabolic activation</w:t>
              </w:r>
            </w:hyperlink>
            <w:r>
              <w:rPr>
                <w:rFonts w:ascii="TheSerifOffice" w:hAnsi="TheSerifOffice"/>
                <w:sz w:val="19"/>
              </w:rPr>
              <w:t xml:space="preserve">) </w:t>
            </w:r>
            <w:proofErr w:type="spellStart"/>
            <w:r>
              <w:rPr>
                <w:rFonts w:ascii="TheSerifOffice" w:hAnsi="TheSerifOffice"/>
                <w:sz w:val="19"/>
              </w:rPr>
              <w:t>uit</w:t>
            </w:r>
            <w:proofErr w:type="spellEnd"/>
            <w:r>
              <w:rPr>
                <w:rFonts w:ascii="TheSerifOffice" w:hAnsi="TheSerifOffice"/>
                <w:sz w:val="19"/>
              </w:rPr>
              <w:t xml:space="preserve"> </w:t>
            </w:r>
            <w:r>
              <w:rPr>
                <w:rFonts w:ascii="TheSerifOffice" w:hAnsi="TheSerifOffice"/>
                <w:i/>
                <w:iCs/>
                <w:sz w:val="19"/>
              </w:rPr>
              <w:t>Human Embryology and Developmental Biology</w:t>
            </w:r>
            <w:r>
              <w:rPr>
                <w:rFonts w:ascii="TheSerifOffice" w:hAnsi="TheSerifOffice"/>
                <w:sz w:val="19"/>
              </w:rPr>
              <w:t>.</w:t>
            </w:r>
          </w:p>
          <w:p w14:paraId="17CCD25D" w14:textId="77777777" w:rsidR="009E7EB0" w:rsidRDefault="009E7EB0">
            <w:pPr>
              <w:pStyle w:val="Koptekst"/>
              <w:tabs>
                <w:tab w:val="clear" w:pos="4536"/>
                <w:tab w:val="clear" w:pos="9072"/>
              </w:tabs>
              <w:spacing w:line="260" w:lineRule="exact"/>
              <w:rPr>
                <w:rFonts w:ascii="TheSerifOffice" w:hAnsi="TheSerifOffice"/>
                <w:sz w:val="19"/>
              </w:rPr>
            </w:pPr>
          </w:p>
          <w:p w14:paraId="27AEFC8C"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lastRenderedPageBreak/>
              <w:t xml:space="preserve">Wat gebeurt er tijdens de </w:t>
            </w:r>
            <w:proofErr w:type="spellStart"/>
            <w:r>
              <w:rPr>
                <w:rFonts w:ascii="TheSerifOffice" w:hAnsi="TheSerifOffice"/>
                <w:sz w:val="19"/>
                <w:lang w:val="nl-NL"/>
              </w:rPr>
              <w:t>acrosoom</w:t>
            </w:r>
            <w:proofErr w:type="spellEnd"/>
            <w:r>
              <w:rPr>
                <w:rFonts w:ascii="TheSerifOffice" w:hAnsi="TheSerifOffice"/>
                <w:sz w:val="19"/>
                <w:lang w:val="nl-NL"/>
              </w:rPr>
              <w:t xml:space="preserve"> reactie?</w:t>
            </w:r>
          </w:p>
          <w:p w14:paraId="7F1B5AA0"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5770AF2C"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Welke aspecten van het doordringen van de corona </w:t>
            </w:r>
            <w:proofErr w:type="spellStart"/>
            <w:r>
              <w:rPr>
                <w:rFonts w:ascii="TheSerifOffice" w:hAnsi="TheSerifOffice"/>
                <w:sz w:val="19"/>
                <w:lang w:val="nl-NL"/>
              </w:rPr>
              <w:t>radiata</w:t>
            </w:r>
            <w:proofErr w:type="spellEnd"/>
            <w:r>
              <w:rPr>
                <w:rFonts w:ascii="TheSerifOffice" w:hAnsi="TheSerifOffice"/>
                <w:sz w:val="19"/>
                <w:lang w:val="nl-NL"/>
              </w:rPr>
              <w:t xml:space="preserve"> zijn niet correct weergegeven in afbeelding 2-4?</w:t>
            </w:r>
          </w:p>
          <w:p w14:paraId="18FD1F5A"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41A8768B"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Wat gebeurt er tijdens de zona reactie?</w:t>
            </w:r>
          </w:p>
          <w:p w14:paraId="76D88AD5"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C531380"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Waar </w:t>
            </w:r>
            <w:r w:rsidR="00FC5F9E">
              <w:rPr>
                <w:rFonts w:ascii="TheSerifOffice" w:hAnsi="TheSerifOffice"/>
                <w:sz w:val="19"/>
                <w:lang w:val="nl-NL"/>
              </w:rPr>
              <w:t xml:space="preserve">in het lichaam </w:t>
            </w:r>
            <w:r>
              <w:rPr>
                <w:rFonts w:ascii="TheSerifOffice" w:hAnsi="TheSerifOffice"/>
                <w:sz w:val="19"/>
                <w:lang w:val="nl-NL"/>
              </w:rPr>
              <w:t>vindt de bevruchting plaats?</w:t>
            </w:r>
          </w:p>
          <w:p w14:paraId="4A1FF4BC"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46FCA50A" w14:textId="77777777" w:rsidR="009E7EB0" w:rsidRDefault="009E7EB0" w:rsidP="004E7556">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Wat is de </w:t>
            </w:r>
            <w:proofErr w:type="spellStart"/>
            <w:r>
              <w:rPr>
                <w:rFonts w:ascii="TheSerifOffice" w:hAnsi="TheSerifOffice"/>
                <w:sz w:val="19"/>
                <w:lang w:val="nl-NL"/>
              </w:rPr>
              <w:t>ploïdie</w:t>
            </w:r>
            <w:proofErr w:type="spellEnd"/>
            <w:r>
              <w:rPr>
                <w:rFonts w:ascii="TheSerifOffice" w:hAnsi="TheSerifOffice"/>
                <w:sz w:val="19"/>
                <w:lang w:val="nl-NL"/>
              </w:rPr>
              <w:t xml:space="preserve"> van de vrouwelijke pronucleus?</w:t>
            </w:r>
          </w:p>
        </w:tc>
      </w:tr>
      <w:tr w:rsidR="009E7EB0" w14:paraId="7599A57E" w14:textId="77777777">
        <w:tc>
          <w:tcPr>
            <w:tcW w:w="1928" w:type="dxa"/>
          </w:tcPr>
          <w:p w14:paraId="703AD8C9" w14:textId="77777777" w:rsidR="009E7EB0" w:rsidRDefault="009E7EB0">
            <w:pPr>
              <w:pStyle w:val="Koptekst"/>
              <w:tabs>
                <w:tab w:val="clear" w:pos="4536"/>
                <w:tab w:val="clear" w:pos="9072"/>
              </w:tabs>
              <w:spacing w:line="260" w:lineRule="exact"/>
              <w:rPr>
                <w:rFonts w:ascii="TheSerifOffice" w:hAnsi="TheSerifOffice"/>
                <w:sz w:val="16"/>
                <w:lang w:val="nl-NL"/>
              </w:rPr>
            </w:pPr>
          </w:p>
        </w:tc>
        <w:tc>
          <w:tcPr>
            <w:tcW w:w="113" w:type="dxa"/>
          </w:tcPr>
          <w:p w14:paraId="1C9B9880"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1836152F"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Aan de hand van gedigitaliseerde beelden van gefixeerde preparaten bestudeer je de ontwikkeling van de zygote tot aan de blastula. De verschillende ontwikkelingsstadia zijn verkregen door muizen embryo’s, op verschillende tijdstippen na bevruchting, uit de eileiders te halen en te fixeren. Om je een beeld te geven van hoe klein een eencellig embryo in feite is, zijn in de onderwijszaal ook de preparaten aanwezig waarvan de gedigitaliseerde opnamen gemaakt werden. </w:t>
            </w:r>
          </w:p>
          <w:p w14:paraId="6DD765C4"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7B680B28" w14:textId="0A569E38" w:rsidR="009E7EB0" w:rsidRDefault="004C27CC">
            <w:pPr>
              <w:pStyle w:val="Koptekst"/>
              <w:tabs>
                <w:tab w:val="clear" w:pos="4536"/>
                <w:tab w:val="clear" w:pos="9072"/>
              </w:tabs>
              <w:spacing w:line="260" w:lineRule="exact"/>
              <w:rPr>
                <w:rFonts w:ascii="TheSansOffice" w:hAnsi="TheSansOffice"/>
                <w:b/>
                <w:bCs/>
                <w:sz w:val="19"/>
                <w:lang w:val="nl-NL"/>
              </w:rPr>
            </w:pPr>
            <w:hyperlink r:id="rId19" w:history="1">
              <w:r w:rsidR="009E7EB0" w:rsidRPr="004C27CC">
                <w:rPr>
                  <w:rStyle w:val="Hyperlink"/>
                  <w:rFonts w:ascii="TheSansOffice" w:hAnsi="TheSansOffice"/>
                  <w:b/>
                  <w:bCs/>
                  <w:sz w:val="19"/>
                  <w:lang w:val="nl-NL"/>
                </w:rPr>
                <w:t>Preparaat 1</w:t>
              </w:r>
            </w:hyperlink>
            <w:r w:rsidR="009E7EB0">
              <w:rPr>
                <w:rFonts w:ascii="TheSansOffice" w:hAnsi="TheSansOffice"/>
                <w:b/>
                <w:bCs/>
                <w:sz w:val="19"/>
                <w:lang w:val="nl-NL"/>
              </w:rPr>
              <w:t xml:space="preserve"> Eencellig stadium/zygote</w:t>
            </w:r>
          </w:p>
          <w:p w14:paraId="61810094" w14:textId="77777777" w:rsidR="009E7EB0" w:rsidRDefault="009E7EB0">
            <w:pPr>
              <w:pStyle w:val="Koptekst"/>
              <w:tabs>
                <w:tab w:val="clear" w:pos="4536"/>
                <w:tab w:val="clear" w:pos="9072"/>
              </w:tabs>
              <w:spacing w:line="260" w:lineRule="exact"/>
              <w:rPr>
                <w:rFonts w:ascii="TheSansOffice" w:hAnsi="TheSansOffice"/>
                <w:b/>
                <w:bCs/>
                <w:sz w:val="19"/>
                <w:lang w:val="nl-NL"/>
              </w:rPr>
            </w:pPr>
          </w:p>
          <w:p w14:paraId="2D002221"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Zoek de volgende structuren op:</w:t>
            </w:r>
          </w:p>
          <w:p w14:paraId="792A2932" w14:textId="77777777" w:rsidR="009E7EB0" w:rsidRDefault="009E7EB0">
            <w:pPr>
              <w:pStyle w:val="Koptekst"/>
              <w:numPr>
                <w:ilvl w:val="0"/>
                <w:numId w:val="28"/>
              </w:numPr>
              <w:tabs>
                <w:tab w:val="clear" w:pos="4536"/>
                <w:tab w:val="clear" w:pos="9072"/>
              </w:tabs>
              <w:spacing w:line="260" w:lineRule="exact"/>
              <w:ind w:left="0"/>
              <w:rPr>
                <w:rFonts w:ascii="TheSerifOffice" w:hAnsi="TheSerifOffice"/>
                <w:sz w:val="19"/>
                <w:lang w:val="nl-NL"/>
              </w:rPr>
            </w:pPr>
            <w:r>
              <w:rPr>
                <w:rFonts w:ascii="TheSerifOffice" w:hAnsi="TheSerifOffice"/>
                <w:sz w:val="19"/>
                <w:lang w:val="nl-NL"/>
              </w:rPr>
              <w:t>het eerste poollichaampje</w:t>
            </w:r>
          </w:p>
          <w:p w14:paraId="5040C6D1" w14:textId="77777777" w:rsidR="004C27CC" w:rsidRDefault="004C27CC">
            <w:pPr>
              <w:pStyle w:val="Koptekst"/>
              <w:numPr>
                <w:ilvl w:val="0"/>
                <w:numId w:val="28"/>
              </w:numPr>
              <w:tabs>
                <w:tab w:val="clear" w:pos="4536"/>
                <w:tab w:val="clear" w:pos="9072"/>
              </w:tabs>
              <w:spacing w:line="260" w:lineRule="exact"/>
              <w:ind w:left="0"/>
              <w:rPr>
                <w:rFonts w:ascii="TheSerifOffice" w:hAnsi="TheSerifOffice"/>
                <w:sz w:val="19"/>
                <w:lang w:val="nl-NL"/>
              </w:rPr>
            </w:pPr>
            <w:hyperlink r:id="rId20" w:history="1">
              <w:r w:rsidRPr="004C27CC">
                <w:rPr>
                  <w:rStyle w:val="Hyperlink"/>
                  <w:rFonts w:ascii="TheSerifOffice" w:hAnsi="TheSerifOffice"/>
                  <w:sz w:val="19"/>
                  <w:lang w:val="nl-NL"/>
                </w:rPr>
                <w:t>de zona pellucida</w:t>
              </w:r>
            </w:hyperlink>
          </w:p>
          <w:p w14:paraId="5566617B" w14:textId="60182CF2" w:rsidR="009E7EB0" w:rsidRDefault="009E7EB0">
            <w:pPr>
              <w:pStyle w:val="Koptekst"/>
              <w:numPr>
                <w:ilvl w:val="0"/>
                <w:numId w:val="28"/>
              </w:numPr>
              <w:tabs>
                <w:tab w:val="clear" w:pos="4536"/>
                <w:tab w:val="clear" w:pos="9072"/>
              </w:tabs>
              <w:spacing w:line="260" w:lineRule="exact"/>
              <w:ind w:left="0"/>
              <w:rPr>
                <w:rFonts w:ascii="TheSerifOffice" w:hAnsi="TheSerifOffice"/>
                <w:sz w:val="19"/>
                <w:lang w:val="nl-NL"/>
              </w:rPr>
            </w:pPr>
            <w:r>
              <w:rPr>
                <w:rFonts w:ascii="TheSerifOffice" w:hAnsi="TheSerifOffice"/>
                <w:sz w:val="19"/>
                <w:lang w:val="nl-NL"/>
              </w:rPr>
              <w:t xml:space="preserve">de corona </w:t>
            </w:r>
            <w:proofErr w:type="spellStart"/>
            <w:r>
              <w:rPr>
                <w:rFonts w:ascii="TheSerifOffice" w:hAnsi="TheSerifOffice"/>
                <w:sz w:val="19"/>
                <w:lang w:val="nl-NL"/>
              </w:rPr>
              <w:t>radiata</w:t>
            </w:r>
            <w:proofErr w:type="spellEnd"/>
          </w:p>
          <w:p w14:paraId="53B691BC" w14:textId="77777777" w:rsidR="009E7EB0" w:rsidRDefault="009E7EB0">
            <w:pPr>
              <w:pStyle w:val="Koptekst"/>
              <w:numPr>
                <w:ilvl w:val="0"/>
                <w:numId w:val="29"/>
              </w:numPr>
              <w:tabs>
                <w:tab w:val="clear" w:pos="700"/>
                <w:tab w:val="clear" w:pos="4536"/>
                <w:tab w:val="clear" w:pos="9072"/>
              </w:tabs>
              <w:spacing w:line="260" w:lineRule="exact"/>
              <w:ind w:hanging="680"/>
              <w:rPr>
                <w:rFonts w:ascii="TheSerifOffice" w:hAnsi="TheSerifOffice"/>
                <w:sz w:val="19"/>
                <w:lang w:val="nl-NL"/>
              </w:rPr>
            </w:pPr>
            <w:r>
              <w:rPr>
                <w:rFonts w:ascii="TheSerifOffice" w:hAnsi="TheSerifOffice"/>
                <w:sz w:val="19"/>
                <w:lang w:val="nl-NL"/>
              </w:rPr>
              <w:t>soms zie je nog een restant van de spermacel die de eicel heeft bevrucht</w:t>
            </w:r>
          </w:p>
          <w:p w14:paraId="1E01C246"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4486BD43"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Na de ovulatie heeft de eicel de meiose nog niet voltooid. Het proces is geblokkeerd in de metafase van de tweede </w:t>
            </w:r>
            <w:proofErr w:type="spellStart"/>
            <w:r>
              <w:rPr>
                <w:rFonts w:ascii="TheSerifOffice" w:hAnsi="TheSerifOffice"/>
                <w:sz w:val="19"/>
                <w:lang w:val="nl-NL"/>
              </w:rPr>
              <w:t>meiotische</w:t>
            </w:r>
            <w:proofErr w:type="spellEnd"/>
            <w:r>
              <w:rPr>
                <w:rFonts w:ascii="TheSerifOffice" w:hAnsi="TheSerifOffice"/>
                <w:sz w:val="19"/>
                <w:lang w:val="nl-NL"/>
              </w:rPr>
              <w:t xml:space="preserve"> deling. Na de bevruchting wordt de tweede </w:t>
            </w:r>
            <w:proofErr w:type="spellStart"/>
            <w:r>
              <w:rPr>
                <w:rFonts w:ascii="TheSerifOffice" w:hAnsi="TheSerifOffice"/>
                <w:sz w:val="19"/>
                <w:lang w:val="nl-NL"/>
              </w:rPr>
              <w:t>meiotische</w:t>
            </w:r>
            <w:proofErr w:type="spellEnd"/>
            <w:r>
              <w:rPr>
                <w:rFonts w:ascii="TheSerifOffice" w:hAnsi="TheSerifOffice"/>
                <w:sz w:val="19"/>
                <w:lang w:val="nl-NL"/>
              </w:rPr>
              <w:t xml:space="preserve"> deling afgerond en hierbij wordt het tweede poollichaampje gevormd. Vervolgens worden de twee pronuclei gevormd. De mannelijke pronucleus is over het algemeen groter dan de vrouwelijke pronucleus.</w:t>
            </w:r>
          </w:p>
          <w:p w14:paraId="00179846"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4395C3F" w14:textId="018AB2CD" w:rsidR="009E7EB0" w:rsidRDefault="004C27CC">
            <w:pPr>
              <w:pStyle w:val="Koptekst"/>
              <w:spacing w:line="260" w:lineRule="exact"/>
              <w:rPr>
                <w:rFonts w:ascii="TheSansOffice" w:hAnsi="TheSansOffice"/>
                <w:b/>
                <w:bCs/>
                <w:sz w:val="19"/>
                <w:lang w:val="nl-NL"/>
              </w:rPr>
            </w:pPr>
            <w:hyperlink r:id="rId21" w:history="1">
              <w:r w:rsidR="009E7EB0" w:rsidRPr="004C27CC">
                <w:rPr>
                  <w:rStyle w:val="Hyperlink"/>
                  <w:rFonts w:ascii="TheSansOffice" w:hAnsi="TheSansOffice"/>
                  <w:b/>
                  <w:bCs/>
                  <w:sz w:val="19"/>
                  <w:lang w:val="nl-NL"/>
                </w:rPr>
                <w:t>Preparaat 2</w:t>
              </w:r>
            </w:hyperlink>
            <w:r w:rsidR="009E7EB0">
              <w:rPr>
                <w:rFonts w:ascii="TheSansOffice" w:hAnsi="TheSansOffice"/>
                <w:b/>
                <w:bCs/>
                <w:sz w:val="19"/>
                <w:lang w:val="nl-NL"/>
              </w:rPr>
              <w:t xml:space="preserve"> </w:t>
            </w:r>
            <w:proofErr w:type="spellStart"/>
            <w:r w:rsidR="009E7EB0">
              <w:rPr>
                <w:rFonts w:ascii="TheSansOffice" w:hAnsi="TheSansOffice"/>
                <w:b/>
                <w:bCs/>
                <w:sz w:val="19"/>
                <w:lang w:val="nl-NL"/>
              </w:rPr>
              <w:t>Tweecellig</w:t>
            </w:r>
            <w:proofErr w:type="spellEnd"/>
            <w:r w:rsidR="009E7EB0">
              <w:rPr>
                <w:rFonts w:ascii="TheSansOffice" w:hAnsi="TheSansOffice"/>
                <w:b/>
                <w:bCs/>
                <w:sz w:val="19"/>
                <w:lang w:val="nl-NL"/>
              </w:rPr>
              <w:t xml:space="preserve"> stadium</w:t>
            </w:r>
          </w:p>
          <w:p w14:paraId="479493CF" w14:textId="77777777" w:rsidR="009E7EB0" w:rsidRDefault="009E7EB0">
            <w:pPr>
              <w:pStyle w:val="Koptekst"/>
              <w:spacing w:line="260" w:lineRule="exact"/>
              <w:rPr>
                <w:rFonts w:ascii="TheSerifOffice" w:hAnsi="TheSerifOffice"/>
                <w:sz w:val="19"/>
                <w:lang w:val="nl-NL"/>
              </w:rPr>
            </w:pPr>
          </w:p>
          <w:p w14:paraId="29F75926"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Teken wat je ziet in dit preparaat.</w:t>
            </w:r>
          </w:p>
          <w:p w14:paraId="1123BE54" w14:textId="77777777" w:rsidR="009E7EB0" w:rsidRDefault="009E7EB0">
            <w:pPr>
              <w:pStyle w:val="Koptekst"/>
              <w:spacing w:line="260" w:lineRule="exact"/>
              <w:rPr>
                <w:rFonts w:ascii="TheSerifOffice" w:hAnsi="TheSerifOffice"/>
                <w:sz w:val="19"/>
                <w:lang w:val="nl-NL"/>
              </w:rPr>
            </w:pPr>
          </w:p>
          <w:p w14:paraId="234966D9" w14:textId="52F6D4E0" w:rsidR="009E7EB0" w:rsidRDefault="004C27CC">
            <w:pPr>
              <w:pStyle w:val="Koptekst"/>
              <w:spacing w:line="260" w:lineRule="exact"/>
              <w:rPr>
                <w:rFonts w:ascii="TheSansOffice" w:hAnsi="TheSansOffice"/>
                <w:b/>
                <w:bCs/>
                <w:sz w:val="19"/>
                <w:lang w:val="nl-NL"/>
              </w:rPr>
            </w:pPr>
            <w:hyperlink r:id="rId22" w:history="1">
              <w:r w:rsidR="009E7EB0" w:rsidRPr="004C27CC">
                <w:rPr>
                  <w:rStyle w:val="Hyperlink"/>
                  <w:rFonts w:ascii="TheSansOffice" w:hAnsi="TheSansOffice"/>
                  <w:b/>
                  <w:bCs/>
                  <w:sz w:val="19"/>
                  <w:lang w:val="nl-NL"/>
                </w:rPr>
                <w:t>Preparaat 3</w:t>
              </w:r>
            </w:hyperlink>
            <w:r w:rsidR="009E7EB0">
              <w:rPr>
                <w:rFonts w:ascii="TheSansOffice" w:hAnsi="TheSansOffice"/>
                <w:b/>
                <w:bCs/>
                <w:sz w:val="19"/>
                <w:lang w:val="nl-NL"/>
              </w:rPr>
              <w:t xml:space="preserve"> Vier-</w:t>
            </w:r>
            <w:proofErr w:type="spellStart"/>
            <w:r w:rsidR="009E7EB0">
              <w:rPr>
                <w:rFonts w:ascii="TheSansOffice" w:hAnsi="TheSansOffice"/>
                <w:b/>
                <w:bCs/>
                <w:sz w:val="19"/>
                <w:lang w:val="nl-NL"/>
              </w:rPr>
              <w:t>tiencellig</w:t>
            </w:r>
            <w:proofErr w:type="spellEnd"/>
            <w:r w:rsidR="009E7EB0">
              <w:rPr>
                <w:rFonts w:ascii="TheSansOffice" w:hAnsi="TheSansOffice"/>
                <w:b/>
                <w:bCs/>
                <w:sz w:val="19"/>
                <w:lang w:val="nl-NL"/>
              </w:rPr>
              <w:t xml:space="preserve"> stadium</w:t>
            </w:r>
          </w:p>
          <w:p w14:paraId="51FB4D80" w14:textId="77777777" w:rsidR="009E7EB0" w:rsidRDefault="009E7EB0">
            <w:pPr>
              <w:pStyle w:val="Koptekst"/>
              <w:spacing w:line="260" w:lineRule="exact"/>
              <w:rPr>
                <w:rFonts w:ascii="TheSerifOffice" w:hAnsi="TheSerifOffice"/>
                <w:sz w:val="19"/>
                <w:lang w:val="nl-NL"/>
              </w:rPr>
            </w:pPr>
            <w:r>
              <w:rPr>
                <w:rFonts w:ascii="TheSerifOffice" w:hAnsi="TheSerifOffice"/>
                <w:sz w:val="19"/>
                <w:lang w:val="nl-NL"/>
              </w:rPr>
              <w:t>De eerste delingen vinden plaats zonder dat meer cytoplasma wordt gevormd. Deze delingen worden dan ook klievingen genoemd. Na de eerste deling zijn de poollichaampjes veelal tussen beide blastomeren zichtbaar.</w:t>
            </w:r>
          </w:p>
          <w:p w14:paraId="30D909F5" w14:textId="77777777" w:rsidR="009E7EB0" w:rsidRDefault="009E7EB0">
            <w:pPr>
              <w:pStyle w:val="Koptekst"/>
              <w:spacing w:line="260" w:lineRule="exact"/>
              <w:rPr>
                <w:rFonts w:ascii="TheSerifOffice" w:hAnsi="TheSerifOffice"/>
                <w:sz w:val="19"/>
                <w:lang w:val="nl-NL"/>
              </w:rPr>
            </w:pPr>
          </w:p>
          <w:p w14:paraId="115FC968" w14:textId="2E77DF96" w:rsidR="009E7EB0" w:rsidRDefault="004C27CC">
            <w:pPr>
              <w:pStyle w:val="Koptekst"/>
              <w:spacing w:line="260" w:lineRule="exact"/>
              <w:rPr>
                <w:rFonts w:ascii="TheSansOffice" w:hAnsi="TheSansOffice"/>
                <w:b/>
                <w:bCs/>
                <w:sz w:val="19"/>
                <w:lang w:val="nl-NL"/>
              </w:rPr>
            </w:pPr>
            <w:hyperlink r:id="rId23" w:history="1">
              <w:r w:rsidR="009E7EB0" w:rsidRPr="004C27CC">
                <w:rPr>
                  <w:rStyle w:val="Hyperlink"/>
                  <w:rFonts w:ascii="TheSansOffice" w:hAnsi="TheSansOffice"/>
                  <w:b/>
                  <w:bCs/>
                  <w:sz w:val="19"/>
                  <w:lang w:val="nl-NL"/>
                </w:rPr>
                <w:t>Preparaat 4</w:t>
              </w:r>
            </w:hyperlink>
            <w:r w:rsidR="009E7EB0">
              <w:rPr>
                <w:rFonts w:ascii="TheSansOffice" w:hAnsi="TheSansOffice"/>
                <w:b/>
                <w:bCs/>
                <w:sz w:val="19"/>
                <w:lang w:val="nl-NL"/>
              </w:rPr>
              <w:t xml:space="preserve"> </w:t>
            </w:r>
            <w:proofErr w:type="spellStart"/>
            <w:r w:rsidR="009E7EB0">
              <w:rPr>
                <w:rFonts w:ascii="TheSansOffice" w:hAnsi="TheSansOffice"/>
                <w:b/>
                <w:bCs/>
                <w:sz w:val="19"/>
                <w:lang w:val="nl-NL"/>
              </w:rPr>
              <w:t>Morula</w:t>
            </w:r>
            <w:proofErr w:type="spellEnd"/>
          </w:p>
          <w:p w14:paraId="22BE669C" w14:textId="77777777" w:rsidR="009E7EB0" w:rsidRDefault="009E7EB0">
            <w:pPr>
              <w:pStyle w:val="Koptekst"/>
              <w:spacing w:line="260" w:lineRule="exact"/>
              <w:rPr>
                <w:rFonts w:ascii="TheSerifOffice" w:hAnsi="TheSerifOffice"/>
                <w:sz w:val="19"/>
                <w:lang w:val="nl-NL"/>
              </w:rPr>
            </w:pPr>
            <w:r>
              <w:rPr>
                <w:rFonts w:ascii="TheSerifOffice" w:hAnsi="TheSerifOffice"/>
                <w:sz w:val="19"/>
                <w:lang w:val="nl-NL"/>
              </w:rPr>
              <w:t xml:space="preserve">Na een serie klievingen is een klompje kleine cellen tot stand gekomen; bij elkaar in omvang nog altijd even groot als de eicel: alles past nog in de zona pellucida. Het klompje cellen wordt </w:t>
            </w:r>
            <w:proofErr w:type="spellStart"/>
            <w:r>
              <w:rPr>
                <w:rFonts w:ascii="TheSerifOffice" w:hAnsi="TheSerifOffice"/>
                <w:sz w:val="19"/>
                <w:lang w:val="nl-NL"/>
              </w:rPr>
              <w:t>morula</w:t>
            </w:r>
            <w:proofErr w:type="spellEnd"/>
            <w:r>
              <w:rPr>
                <w:rFonts w:ascii="TheSerifOffice" w:hAnsi="TheSerifOffice"/>
                <w:sz w:val="19"/>
                <w:lang w:val="nl-NL"/>
              </w:rPr>
              <w:t xml:space="preserve"> genoemd.</w:t>
            </w:r>
          </w:p>
          <w:p w14:paraId="7D73419D" w14:textId="77777777" w:rsidR="009E7EB0" w:rsidRDefault="009E7EB0">
            <w:pPr>
              <w:pStyle w:val="Koptekst"/>
              <w:spacing w:line="260" w:lineRule="exact"/>
              <w:rPr>
                <w:rFonts w:ascii="TheSerifOffice" w:hAnsi="TheSerifOffice"/>
                <w:sz w:val="19"/>
                <w:lang w:val="nl-NL"/>
              </w:rPr>
            </w:pPr>
          </w:p>
          <w:p w14:paraId="49A92729"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Teken de </w:t>
            </w:r>
            <w:proofErr w:type="spellStart"/>
            <w:r>
              <w:rPr>
                <w:rFonts w:ascii="TheSerifOffice" w:hAnsi="TheSerifOffice"/>
                <w:sz w:val="19"/>
                <w:lang w:val="nl-NL"/>
              </w:rPr>
              <w:t>morula</w:t>
            </w:r>
            <w:proofErr w:type="spellEnd"/>
            <w:r>
              <w:rPr>
                <w:rFonts w:ascii="TheSerifOffice" w:hAnsi="TheSerifOffice"/>
                <w:sz w:val="19"/>
                <w:lang w:val="nl-NL"/>
              </w:rPr>
              <w:t>.</w:t>
            </w:r>
          </w:p>
          <w:p w14:paraId="795024EF"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12A5EB40"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Waar </w:t>
            </w:r>
            <w:r w:rsidR="00FC5F9E">
              <w:rPr>
                <w:rFonts w:ascii="TheSerifOffice" w:hAnsi="TheSerifOffice"/>
                <w:sz w:val="19"/>
                <w:lang w:val="nl-NL"/>
              </w:rPr>
              <w:t xml:space="preserve">in het lichaam </w:t>
            </w:r>
            <w:r>
              <w:rPr>
                <w:rFonts w:ascii="TheSerifOffice" w:hAnsi="TheSerifOffice"/>
                <w:sz w:val="19"/>
                <w:lang w:val="nl-NL"/>
              </w:rPr>
              <w:t xml:space="preserve">bevindt zich het embryo in het </w:t>
            </w:r>
            <w:proofErr w:type="spellStart"/>
            <w:r>
              <w:rPr>
                <w:rFonts w:ascii="TheSerifOffice" w:hAnsi="TheSerifOffice"/>
                <w:sz w:val="19"/>
                <w:lang w:val="nl-NL"/>
              </w:rPr>
              <w:t>morula</w:t>
            </w:r>
            <w:proofErr w:type="spellEnd"/>
            <w:r>
              <w:rPr>
                <w:rFonts w:ascii="TheSerifOffice" w:hAnsi="TheSerifOffice"/>
                <w:sz w:val="19"/>
                <w:lang w:val="nl-NL"/>
              </w:rPr>
              <w:t xml:space="preserve"> stadium?</w:t>
            </w:r>
          </w:p>
          <w:p w14:paraId="023EA4A2" w14:textId="77777777" w:rsidR="009E7EB0" w:rsidRDefault="009E7EB0">
            <w:pPr>
              <w:pStyle w:val="Koptekst"/>
              <w:spacing w:line="260" w:lineRule="exact"/>
              <w:rPr>
                <w:rFonts w:ascii="TheSerifOffice" w:hAnsi="TheSerifOffice"/>
                <w:sz w:val="19"/>
                <w:lang w:val="nl-NL"/>
              </w:rPr>
            </w:pPr>
          </w:p>
          <w:p w14:paraId="383E9F0A" w14:textId="6121DDC5" w:rsidR="009E7EB0" w:rsidRDefault="004C27CC">
            <w:pPr>
              <w:pStyle w:val="Koptekst"/>
              <w:spacing w:line="260" w:lineRule="exact"/>
              <w:rPr>
                <w:rFonts w:ascii="TheSansOffice" w:hAnsi="TheSansOffice"/>
                <w:b/>
                <w:bCs/>
                <w:sz w:val="19"/>
                <w:lang w:val="nl-NL"/>
              </w:rPr>
            </w:pPr>
            <w:hyperlink r:id="rId24" w:history="1">
              <w:r w:rsidR="009E7EB0" w:rsidRPr="004C27CC">
                <w:rPr>
                  <w:rStyle w:val="Hyperlink"/>
                  <w:rFonts w:ascii="TheSansOffice" w:hAnsi="TheSansOffice"/>
                  <w:b/>
                  <w:bCs/>
                  <w:sz w:val="19"/>
                  <w:lang w:val="nl-NL"/>
                </w:rPr>
                <w:t>Preparaat 5</w:t>
              </w:r>
            </w:hyperlink>
            <w:r w:rsidR="009E7EB0">
              <w:rPr>
                <w:rFonts w:ascii="TheSansOffice" w:hAnsi="TheSansOffice"/>
                <w:b/>
                <w:bCs/>
                <w:sz w:val="19"/>
                <w:lang w:val="nl-NL"/>
              </w:rPr>
              <w:t xml:space="preserve"> Blastula</w:t>
            </w:r>
          </w:p>
          <w:p w14:paraId="55680159" w14:textId="77777777" w:rsidR="009E7EB0" w:rsidRDefault="009E7EB0">
            <w:pPr>
              <w:pStyle w:val="Koptekst"/>
              <w:spacing w:line="260" w:lineRule="exact"/>
              <w:rPr>
                <w:rFonts w:ascii="TheSerifOffice" w:hAnsi="TheSerifOffice"/>
                <w:sz w:val="19"/>
                <w:lang w:val="nl-NL"/>
              </w:rPr>
            </w:pPr>
            <w:r>
              <w:rPr>
                <w:rFonts w:ascii="TheSerifOffice" w:hAnsi="TheSerifOffice"/>
                <w:sz w:val="19"/>
                <w:lang w:val="nl-NL"/>
              </w:rPr>
              <w:t xml:space="preserve">De </w:t>
            </w:r>
            <w:proofErr w:type="spellStart"/>
            <w:r>
              <w:rPr>
                <w:rFonts w:ascii="TheSerifOffice" w:hAnsi="TheSerifOffice"/>
                <w:sz w:val="19"/>
                <w:lang w:val="nl-NL"/>
              </w:rPr>
              <w:t>morula</w:t>
            </w:r>
            <w:proofErr w:type="spellEnd"/>
            <w:r>
              <w:rPr>
                <w:rFonts w:ascii="TheSerifOffice" w:hAnsi="TheSerifOffice"/>
                <w:sz w:val="19"/>
                <w:lang w:val="nl-NL"/>
              </w:rPr>
              <w:t xml:space="preserve"> ondergaat een proces van differentiatie, waarbij cellen wandstandig worden rondom een centrale met vocht gevulde holte. Het geheel wordt de blastula genoemd. De holte wordt aangeduid met </w:t>
            </w:r>
            <w:proofErr w:type="spellStart"/>
            <w:r>
              <w:rPr>
                <w:rFonts w:ascii="TheSerifOffice" w:hAnsi="TheSerifOffice"/>
                <w:sz w:val="19"/>
                <w:lang w:val="nl-NL"/>
              </w:rPr>
              <w:t>blastocoel</w:t>
            </w:r>
            <w:proofErr w:type="spellEnd"/>
            <w:r>
              <w:rPr>
                <w:rFonts w:ascii="TheSerifOffice" w:hAnsi="TheSerifOffice"/>
                <w:sz w:val="19"/>
                <w:lang w:val="nl-NL"/>
              </w:rPr>
              <w:t xml:space="preserve">. De buitenste cellaag heet de trofoblast. Tegen de binnenwand van de holte (en slechts aan één kant) ligt een groep cellen bij elkaar. Deze groep cellen wordt de embryoblast of inner </w:t>
            </w:r>
            <w:proofErr w:type="spellStart"/>
            <w:r>
              <w:rPr>
                <w:rFonts w:ascii="TheSerifOffice" w:hAnsi="TheSerifOffice"/>
                <w:sz w:val="19"/>
                <w:lang w:val="nl-NL"/>
              </w:rPr>
              <w:t>cell</w:t>
            </w:r>
            <w:proofErr w:type="spellEnd"/>
            <w:r>
              <w:rPr>
                <w:rFonts w:ascii="TheSerifOffice" w:hAnsi="TheSerifOffice"/>
                <w:sz w:val="19"/>
                <w:lang w:val="nl-NL"/>
              </w:rPr>
              <w:t xml:space="preserve"> </w:t>
            </w:r>
            <w:proofErr w:type="spellStart"/>
            <w:r>
              <w:rPr>
                <w:rFonts w:ascii="TheSerifOffice" w:hAnsi="TheSerifOffice"/>
                <w:sz w:val="19"/>
                <w:lang w:val="nl-NL"/>
              </w:rPr>
              <w:t>mass</w:t>
            </w:r>
            <w:proofErr w:type="spellEnd"/>
            <w:r>
              <w:rPr>
                <w:rFonts w:ascii="TheSerifOffice" w:hAnsi="TheSerifOffice"/>
                <w:sz w:val="19"/>
                <w:lang w:val="nl-NL"/>
              </w:rPr>
              <w:t xml:space="preserve"> genoemd. Uit de embryoblast ontwikkelt zich het embryo en een aantal </w:t>
            </w:r>
            <w:proofErr w:type="spellStart"/>
            <w:r>
              <w:rPr>
                <w:rFonts w:ascii="TheSerifOffice" w:hAnsi="TheSerifOffice"/>
                <w:sz w:val="19"/>
                <w:lang w:val="nl-NL"/>
              </w:rPr>
              <w:t>extraembryonale</w:t>
            </w:r>
            <w:proofErr w:type="spellEnd"/>
            <w:r>
              <w:rPr>
                <w:rFonts w:ascii="TheSerifOffice" w:hAnsi="TheSerifOffice"/>
                <w:sz w:val="19"/>
                <w:lang w:val="nl-NL"/>
              </w:rPr>
              <w:t xml:space="preserve"> weefsels. Uit de trofoblast worden alleen extra-embryonale structuren gevormd.</w:t>
            </w:r>
          </w:p>
          <w:p w14:paraId="1208A573" w14:textId="77777777" w:rsidR="009E7EB0" w:rsidRDefault="009E7EB0">
            <w:pPr>
              <w:pStyle w:val="Koptekst"/>
              <w:spacing w:line="260" w:lineRule="exact"/>
              <w:rPr>
                <w:rFonts w:ascii="TheSerifOffice" w:hAnsi="TheSerifOffice"/>
                <w:sz w:val="19"/>
                <w:lang w:val="nl-NL"/>
              </w:rPr>
            </w:pPr>
          </w:p>
          <w:p w14:paraId="70BFF8C1"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Teken de blastula.</w:t>
            </w:r>
          </w:p>
          <w:p w14:paraId="0FB6E500"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767BDF3A"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Waar </w:t>
            </w:r>
            <w:r w:rsidR="00FC5F9E">
              <w:rPr>
                <w:rFonts w:ascii="TheSerifOffice" w:hAnsi="TheSerifOffice"/>
                <w:sz w:val="19"/>
                <w:lang w:val="nl-NL"/>
              </w:rPr>
              <w:t xml:space="preserve">in het lichaam </w:t>
            </w:r>
            <w:r>
              <w:rPr>
                <w:rFonts w:ascii="TheSerifOffice" w:hAnsi="TheSerifOffice"/>
                <w:sz w:val="19"/>
                <w:lang w:val="nl-NL"/>
              </w:rPr>
              <w:t>bevindt zich het embryo in het blastula stadium?</w:t>
            </w:r>
          </w:p>
          <w:p w14:paraId="092FB70C"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68E0E52" w14:textId="77777777" w:rsidR="004E7556" w:rsidRDefault="004E7556">
            <w:pPr>
              <w:pStyle w:val="Koptekst"/>
              <w:tabs>
                <w:tab w:val="clear" w:pos="4536"/>
                <w:tab w:val="clear" w:pos="9072"/>
              </w:tabs>
              <w:spacing w:line="260" w:lineRule="exact"/>
              <w:rPr>
                <w:rFonts w:ascii="TheSerifOffice" w:hAnsi="TheSerifOffice"/>
                <w:sz w:val="19"/>
                <w:lang w:val="nl-NL"/>
              </w:rPr>
            </w:pPr>
          </w:p>
          <w:p w14:paraId="12C813CB" w14:textId="77777777" w:rsidR="004E7556" w:rsidRDefault="004E7556">
            <w:pPr>
              <w:pStyle w:val="Koptekst"/>
              <w:tabs>
                <w:tab w:val="clear" w:pos="4536"/>
                <w:tab w:val="clear" w:pos="9072"/>
              </w:tabs>
              <w:spacing w:line="260" w:lineRule="exact"/>
              <w:rPr>
                <w:rFonts w:ascii="TheSerifOffice" w:hAnsi="TheSerifOffice"/>
                <w:sz w:val="19"/>
                <w:lang w:val="nl-NL"/>
              </w:rPr>
            </w:pPr>
          </w:p>
          <w:p w14:paraId="20AC0879" w14:textId="77777777" w:rsidR="004E7556" w:rsidRDefault="004E7556">
            <w:pPr>
              <w:pStyle w:val="Koptekst"/>
              <w:tabs>
                <w:tab w:val="clear" w:pos="4536"/>
                <w:tab w:val="clear" w:pos="9072"/>
              </w:tabs>
              <w:spacing w:line="260" w:lineRule="exact"/>
              <w:rPr>
                <w:rFonts w:ascii="TheSerifOffice" w:hAnsi="TheSerifOffice"/>
                <w:sz w:val="19"/>
                <w:lang w:val="nl-NL"/>
              </w:rPr>
            </w:pPr>
          </w:p>
          <w:p w14:paraId="02CDC681" w14:textId="77777777" w:rsidR="009E7EB0" w:rsidRDefault="009E7EB0">
            <w:pPr>
              <w:pStyle w:val="Koptekst"/>
              <w:spacing w:line="260" w:lineRule="exact"/>
              <w:rPr>
                <w:rFonts w:ascii="TheSansOffice" w:hAnsi="TheSansOffice"/>
                <w:b/>
                <w:bCs/>
                <w:sz w:val="19"/>
                <w:lang w:val="nl-NL"/>
              </w:rPr>
            </w:pPr>
            <w:proofErr w:type="spellStart"/>
            <w:r>
              <w:rPr>
                <w:rFonts w:ascii="TheSansOffice" w:hAnsi="TheSansOffice"/>
                <w:b/>
                <w:bCs/>
                <w:sz w:val="19"/>
                <w:lang w:val="nl-NL"/>
              </w:rPr>
              <w:t>Compactie</w:t>
            </w:r>
            <w:proofErr w:type="spellEnd"/>
          </w:p>
          <w:p w14:paraId="2B44ED59" w14:textId="01DED7EF"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Bestudeer de tekst op </w:t>
            </w:r>
            <w:hyperlink r:id="rId25" w:history="1">
              <w:r w:rsidRPr="004C27CC">
                <w:rPr>
                  <w:rStyle w:val="Hyperlink"/>
                  <w:rFonts w:ascii="TheSerifOffice" w:hAnsi="TheSerifOffice"/>
                  <w:sz w:val="19"/>
                  <w:lang w:val="nl-NL"/>
                </w:rPr>
                <w:t>pagina 43 - 44</w:t>
              </w:r>
            </w:hyperlink>
            <w:r>
              <w:rPr>
                <w:rFonts w:ascii="TheSerifOffice" w:hAnsi="TheSerifOffice"/>
                <w:sz w:val="19"/>
                <w:lang w:val="nl-NL"/>
              </w:rPr>
              <w:t xml:space="preserve"> (</w:t>
            </w:r>
            <w:proofErr w:type="spellStart"/>
            <w:r>
              <w:rPr>
                <w:rFonts w:ascii="TheSerifOffice" w:hAnsi="TheSerifOffice"/>
                <w:sz w:val="19"/>
                <w:lang w:val="nl-NL"/>
              </w:rPr>
              <w:t>Cleavage</w:t>
            </w:r>
            <w:proofErr w:type="spellEnd"/>
            <w:r>
              <w:rPr>
                <w:rFonts w:ascii="TheSerifOffice" w:hAnsi="TheSerifOffice"/>
                <w:sz w:val="19"/>
                <w:lang w:val="nl-NL"/>
              </w:rPr>
              <w:t xml:space="preserve"> tot </w:t>
            </w:r>
            <w:proofErr w:type="spellStart"/>
            <w:r>
              <w:rPr>
                <w:rFonts w:ascii="TheSerifOffice" w:hAnsi="TheSerifOffice"/>
                <w:sz w:val="19"/>
                <w:lang w:val="nl-NL"/>
              </w:rPr>
              <w:t>Molecular</w:t>
            </w:r>
            <w:proofErr w:type="spellEnd"/>
            <w:r>
              <w:rPr>
                <w:rFonts w:ascii="TheSerifOffice" w:hAnsi="TheSerifOffice"/>
                <w:sz w:val="19"/>
                <w:lang w:val="nl-NL"/>
              </w:rPr>
              <w:t xml:space="preserve"> </w:t>
            </w:r>
            <w:proofErr w:type="spellStart"/>
            <w:r>
              <w:rPr>
                <w:rFonts w:ascii="TheSerifOffice" w:hAnsi="TheSerifOffice"/>
                <w:sz w:val="19"/>
                <w:lang w:val="nl-NL"/>
              </w:rPr>
              <w:t>biology</w:t>
            </w:r>
            <w:proofErr w:type="spellEnd"/>
            <w:r>
              <w:rPr>
                <w:rFonts w:ascii="TheSerifOffice" w:hAnsi="TheSerifOffice"/>
                <w:sz w:val="19"/>
                <w:lang w:val="nl-NL"/>
              </w:rPr>
              <w:t xml:space="preserve"> and </w:t>
            </w:r>
            <w:proofErr w:type="spellStart"/>
            <w:r>
              <w:rPr>
                <w:rFonts w:ascii="TheSerifOffice" w:hAnsi="TheSerifOffice"/>
                <w:sz w:val="19"/>
                <w:lang w:val="nl-NL"/>
              </w:rPr>
              <w:t>genetics</w:t>
            </w:r>
            <w:proofErr w:type="spellEnd"/>
            <w:r>
              <w:rPr>
                <w:rFonts w:ascii="TheSerifOffice" w:hAnsi="TheSerifOffice"/>
                <w:sz w:val="19"/>
                <w:lang w:val="nl-NL"/>
              </w:rPr>
              <w:t>)</w:t>
            </w:r>
            <w:r>
              <w:rPr>
                <w:rFonts w:ascii="TheSansOffice" w:hAnsi="TheSansOffice"/>
                <w:sz w:val="19"/>
                <w:lang w:val="nl-NL"/>
              </w:rPr>
              <w:t xml:space="preserve"> </w:t>
            </w:r>
            <w:r>
              <w:rPr>
                <w:rFonts w:ascii="TheSerifOffice" w:hAnsi="TheSerifOffice"/>
                <w:sz w:val="19"/>
                <w:lang w:val="nl-NL"/>
              </w:rPr>
              <w:t xml:space="preserve">uit </w:t>
            </w:r>
            <w:r>
              <w:rPr>
                <w:rFonts w:ascii="TheSerifOffice" w:hAnsi="TheSerifOffice"/>
                <w:i/>
                <w:iCs/>
                <w:sz w:val="19"/>
                <w:lang w:val="nl-NL"/>
              </w:rPr>
              <w:t xml:space="preserve">Human </w:t>
            </w:r>
            <w:proofErr w:type="spellStart"/>
            <w:r>
              <w:rPr>
                <w:rFonts w:ascii="TheSerifOffice" w:hAnsi="TheSerifOffice"/>
                <w:i/>
                <w:iCs/>
                <w:sz w:val="19"/>
                <w:lang w:val="nl-NL"/>
              </w:rPr>
              <w:t>Embryology</w:t>
            </w:r>
            <w:proofErr w:type="spellEnd"/>
            <w:r>
              <w:rPr>
                <w:rFonts w:ascii="TheSerifOffice" w:hAnsi="TheSerifOffice"/>
                <w:i/>
                <w:iCs/>
                <w:sz w:val="19"/>
                <w:lang w:val="nl-NL"/>
              </w:rPr>
              <w:t xml:space="preserve"> and </w:t>
            </w:r>
            <w:proofErr w:type="spellStart"/>
            <w:r>
              <w:rPr>
                <w:rFonts w:ascii="TheSerifOffice" w:hAnsi="TheSerifOffice"/>
                <w:i/>
                <w:iCs/>
                <w:sz w:val="19"/>
                <w:lang w:val="nl-NL"/>
              </w:rPr>
              <w:t>Developmental</w:t>
            </w:r>
            <w:proofErr w:type="spellEnd"/>
            <w:r>
              <w:rPr>
                <w:rFonts w:ascii="TheSerifOffice" w:hAnsi="TheSerifOffice"/>
                <w:i/>
                <w:iCs/>
                <w:sz w:val="19"/>
                <w:lang w:val="nl-NL"/>
              </w:rPr>
              <w:t xml:space="preserve"> </w:t>
            </w:r>
            <w:proofErr w:type="spellStart"/>
            <w:r>
              <w:rPr>
                <w:rFonts w:ascii="TheSerifOffice" w:hAnsi="TheSerifOffice"/>
                <w:i/>
                <w:iCs/>
                <w:sz w:val="19"/>
                <w:lang w:val="nl-NL"/>
              </w:rPr>
              <w:t>Biology</w:t>
            </w:r>
            <w:proofErr w:type="spellEnd"/>
            <w:r>
              <w:rPr>
                <w:rFonts w:ascii="TheSerifOffice" w:hAnsi="TheSerifOffice"/>
                <w:sz w:val="19"/>
                <w:lang w:val="nl-NL"/>
              </w:rPr>
              <w:t>.</w:t>
            </w:r>
          </w:p>
          <w:p w14:paraId="0E5248CD"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5BFA64F" w14:textId="728E9123"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Bestudeer de </w:t>
            </w:r>
            <w:hyperlink r:id="rId26" w:history="1">
              <w:r w:rsidRPr="000D1292">
                <w:rPr>
                  <w:rStyle w:val="Hyperlink"/>
                  <w:rFonts w:ascii="TheSerifOffice" w:hAnsi="TheSerifOffice"/>
                  <w:sz w:val="19"/>
                  <w:lang w:val="nl-NL"/>
                </w:rPr>
                <w:t>afbeeldingen</w:t>
              </w:r>
            </w:hyperlink>
            <w:r>
              <w:rPr>
                <w:rFonts w:ascii="TheSerifOffice" w:hAnsi="TheSerifOffice"/>
                <w:sz w:val="19"/>
                <w:lang w:val="nl-NL"/>
              </w:rPr>
              <w:t xml:space="preserve"> </w:t>
            </w:r>
            <w:proofErr w:type="spellStart"/>
            <w:r>
              <w:rPr>
                <w:rFonts w:ascii="TheSerifOffice" w:hAnsi="TheSerifOffice"/>
                <w:i/>
                <w:iCs/>
                <w:sz w:val="19"/>
                <w:lang w:val="nl-NL"/>
              </w:rPr>
              <w:t>compactie</w:t>
            </w:r>
            <w:proofErr w:type="spellEnd"/>
            <w:r>
              <w:rPr>
                <w:rFonts w:ascii="TheSerifOffice" w:hAnsi="TheSerifOffice"/>
                <w:i/>
                <w:iCs/>
                <w:sz w:val="19"/>
                <w:lang w:val="nl-NL"/>
              </w:rPr>
              <w:t xml:space="preserve"> A</w:t>
            </w:r>
            <w:r>
              <w:rPr>
                <w:rFonts w:ascii="TheSerifOffice" w:hAnsi="TheSerifOffice"/>
                <w:sz w:val="19"/>
                <w:lang w:val="nl-NL"/>
              </w:rPr>
              <w:t xml:space="preserve">; </w:t>
            </w:r>
            <w:proofErr w:type="spellStart"/>
            <w:r>
              <w:rPr>
                <w:rFonts w:ascii="TheSerifOffice" w:hAnsi="TheSerifOffice"/>
                <w:i/>
                <w:iCs/>
                <w:sz w:val="19"/>
                <w:lang w:val="nl-NL"/>
              </w:rPr>
              <w:t>compactie</w:t>
            </w:r>
            <w:proofErr w:type="spellEnd"/>
            <w:r>
              <w:rPr>
                <w:rFonts w:ascii="TheSerifOffice" w:hAnsi="TheSerifOffice"/>
                <w:i/>
                <w:iCs/>
                <w:sz w:val="19"/>
                <w:lang w:val="nl-NL"/>
              </w:rPr>
              <w:t xml:space="preserve"> B</w:t>
            </w:r>
            <w:r>
              <w:rPr>
                <w:rFonts w:ascii="TheSerifOffice" w:hAnsi="TheSerifOffice"/>
                <w:sz w:val="19"/>
                <w:lang w:val="nl-NL"/>
              </w:rPr>
              <w:t xml:space="preserve"> en </w:t>
            </w:r>
            <w:proofErr w:type="spellStart"/>
            <w:r>
              <w:rPr>
                <w:rFonts w:ascii="TheSerifOffice" w:hAnsi="TheSerifOffice"/>
                <w:i/>
                <w:iCs/>
                <w:sz w:val="19"/>
                <w:lang w:val="nl-NL"/>
              </w:rPr>
              <w:t>compactie</w:t>
            </w:r>
            <w:proofErr w:type="spellEnd"/>
            <w:r>
              <w:rPr>
                <w:rFonts w:ascii="TheSerifOffice" w:hAnsi="TheSerifOffice"/>
                <w:i/>
                <w:iCs/>
                <w:sz w:val="19"/>
                <w:lang w:val="nl-NL"/>
              </w:rPr>
              <w:t xml:space="preserve"> C</w:t>
            </w:r>
            <w:r>
              <w:rPr>
                <w:rFonts w:ascii="TheSerifOffice" w:hAnsi="TheSerifOffice"/>
                <w:sz w:val="19"/>
                <w:lang w:val="nl-NL"/>
              </w:rPr>
              <w:t xml:space="preserve">. Omschrijf in je eigen woorden wat er gebeurt tijdens de </w:t>
            </w:r>
            <w:proofErr w:type="spellStart"/>
            <w:r>
              <w:rPr>
                <w:rFonts w:ascii="TheSerifOffice" w:hAnsi="TheSerifOffice"/>
                <w:sz w:val="19"/>
                <w:lang w:val="nl-NL"/>
              </w:rPr>
              <w:t>compactie</w:t>
            </w:r>
            <w:proofErr w:type="spellEnd"/>
            <w:r>
              <w:rPr>
                <w:rFonts w:ascii="TheSerifOffice" w:hAnsi="TheSerifOffice"/>
                <w:sz w:val="19"/>
                <w:lang w:val="nl-NL"/>
              </w:rPr>
              <w:t xml:space="preserve"> en wat de rol van </w:t>
            </w:r>
            <w:proofErr w:type="spellStart"/>
            <w:r>
              <w:rPr>
                <w:rFonts w:ascii="TheSerifOffice" w:hAnsi="TheSerifOffice"/>
                <w:sz w:val="19"/>
                <w:lang w:val="nl-NL"/>
              </w:rPr>
              <w:t>cadherine</w:t>
            </w:r>
            <w:proofErr w:type="spellEnd"/>
            <w:r>
              <w:rPr>
                <w:rFonts w:ascii="TheSerifOffice" w:hAnsi="TheSerifOffice"/>
                <w:sz w:val="19"/>
                <w:lang w:val="nl-NL"/>
              </w:rPr>
              <w:t xml:space="preserve"> E is bij dit proces.</w:t>
            </w:r>
          </w:p>
          <w:p w14:paraId="245BE344" w14:textId="77777777" w:rsidR="009E7EB0" w:rsidRDefault="009E7EB0">
            <w:pPr>
              <w:pStyle w:val="Koptekst"/>
              <w:spacing w:line="260" w:lineRule="exact"/>
              <w:rPr>
                <w:rFonts w:ascii="TheSerifOffice" w:hAnsi="TheSerifOffice"/>
                <w:sz w:val="19"/>
                <w:lang w:val="nl-NL"/>
              </w:rPr>
            </w:pPr>
          </w:p>
          <w:p w14:paraId="742A74E0"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Wat voor soort cel-cel verbindingen worden gevormd door E-</w:t>
            </w:r>
            <w:proofErr w:type="spellStart"/>
            <w:r>
              <w:rPr>
                <w:rFonts w:ascii="TheSerifOffice" w:hAnsi="TheSerifOffice"/>
                <w:sz w:val="19"/>
                <w:lang w:val="nl-NL"/>
              </w:rPr>
              <w:t>cadherine</w:t>
            </w:r>
            <w:proofErr w:type="spellEnd"/>
            <w:r>
              <w:rPr>
                <w:rFonts w:ascii="TheSerifOffice" w:hAnsi="TheSerifOffice"/>
                <w:sz w:val="19"/>
                <w:lang w:val="nl-NL"/>
              </w:rPr>
              <w:t>?</w:t>
            </w:r>
          </w:p>
          <w:p w14:paraId="1BD2B907" w14:textId="77777777" w:rsidR="009E7EB0" w:rsidRDefault="009E7EB0">
            <w:pPr>
              <w:pStyle w:val="Koptekst"/>
              <w:spacing w:line="260" w:lineRule="exact"/>
              <w:rPr>
                <w:rFonts w:ascii="TheSerifOffice" w:hAnsi="TheSerifOffice"/>
                <w:sz w:val="19"/>
                <w:lang w:val="nl-NL"/>
              </w:rPr>
            </w:pPr>
          </w:p>
          <w:p w14:paraId="7E10FA8F" w14:textId="77777777" w:rsidR="009E7EB0" w:rsidRDefault="009E7EB0">
            <w:pPr>
              <w:pStyle w:val="Koptekst"/>
              <w:spacing w:line="260" w:lineRule="exact"/>
              <w:rPr>
                <w:rFonts w:ascii="TheSerifOffice" w:hAnsi="TheSerifOffice"/>
                <w:sz w:val="19"/>
                <w:lang w:val="nl-NL"/>
              </w:rPr>
            </w:pPr>
            <w:r>
              <w:rPr>
                <w:rFonts w:ascii="TheSerifOffice" w:hAnsi="TheSerifOffice"/>
                <w:sz w:val="19"/>
                <w:lang w:val="nl-NL"/>
              </w:rPr>
              <w:t xml:space="preserve">Met een micropipet wordt één cel van een </w:t>
            </w:r>
            <w:proofErr w:type="spellStart"/>
            <w:r>
              <w:rPr>
                <w:rFonts w:ascii="TheSerifOffice" w:hAnsi="TheSerifOffice"/>
                <w:sz w:val="19"/>
                <w:lang w:val="nl-NL"/>
              </w:rPr>
              <w:t>achtcellig</w:t>
            </w:r>
            <w:proofErr w:type="spellEnd"/>
            <w:r>
              <w:rPr>
                <w:rFonts w:ascii="TheSerifOffice" w:hAnsi="TheSerifOffice"/>
                <w:sz w:val="19"/>
                <w:lang w:val="nl-NL"/>
              </w:rPr>
              <w:t xml:space="preserve"> embryo (muis) geïnjecteerd met het enzym peroxidase (HRP) met een molecuulmassa van 40000 Da. </w:t>
            </w:r>
          </w:p>
          <w:p w14:paraId="6C6948EA" w14:textId="77777777" w:rsidR="009E7EB0" w:rsidRDefault="009E7EB0">
            <w:pPr>
              <w:pStyle w:val="Koptekst"/>
              <w:spacing w:line="260" w:lineRule="exact"/>
              <w:rPr>
                <w:rFonts w:ascii="TheSerifOffice" w:hAnsi="TheSerifOffice"/>
                <w:sz w:val="19"/>
                <w:lang w:val="nl-NL"/>
              </w:rPr>
            </w:pPr>
            <w:r>
              <w:rPr>
                <w:rFonts w:ascii="TheSerifOffice" w:hAnsi="TheSerifOffice"/>
                <w:sz w:val="19"/>
                <w:lang w:val="nl-NL"/>
              </w:rPr>
              <w:t xml:space="preserve">Eén andere cel wordt geïnjecteerd met een veel kleiner molecuul de fluorescerende verbinding fluoresceïne (molecuulmassa 330 dalton). Dit experiment wordt uitgevoerd voor en na </w:t>
            </w:r>
            <w:proofErr w:type="spellStart"/>
            <w:r>
              <w:rPr>
                <w:rFonts w:ascii="TheSerifOffice" w:hAnsi="TheSerifOffice"/>
                <w:sz w:val="19"/>
                <w:lang w:val="nl-NL"/>
              </w:rPr>
              <w:t>compactie</w:t>
            </w:r>
            <w:proofErr w:type="spellEnd"/>
            <w:r>
              <w:rPr>
                <w:rFonts w:ascii="TheSerifOffice" w:hAnsi="TheSerifOffice"/>
                <w:sz w:val="19"/>
                <w:lang w:val="nl-NL"/>
              </w:rPr>
              <w:t xml:space="preserve"> van het embryo. Korte tijd na de micro-injectie wordt gekeken waar het enzym en de fluorescerende verbinding zich bevinden </w:t>
            </w:r>
          </w:p>
          <w:p w14:paraId="1E1F3AB6" w14:textId="27FDACBA" w:rsidR="009E7EB0" w:rsidRDefault="009E7EB0">
            <w:pPr>
              <w:pStyle w:val="Koptekst"/>
              <w:spacing w:line="260" w:lineRule="exact"/>
              <w:rPr>
                <w:rFonts w:ascii="TheSerifOffice" w:hAnsi="TheSerifOffice"/>
                <w:sz w:val="19"/>
                <w:lang w:val="nl-NL"/>
              </w:rPr>
            </w:pPr>
            <w:r>
              <w:rPr>
                <w:rFonts w:ascii="TheSerifOffice" w:hAnsi="TheSerifOffice"/>
                <w:sz w:val="19"/>
                <w:lang w:val="nl-NL"/>
              </w:rPr>
              <w:t xml:space="preserve">(zie </w:t>
            </w:r>
            <w:hyperlink r:id="rId27" w:history="1">
              <w:r w:rsidRPr="000D1292">
                <w:rPr>
                  <w:rStyle w:val="Hyperlink"/>
                  <w:rFonts w:ascii="TheSerifOffice" w:hAnsi="TheSerifOffice"/>
                  <w:sz w:val="19"/>
                  <w:lang w:val="nl-NL"/>
                </w:rPr>
                <w:t>afbeelding 4</w:t>
              </w:r>
            </w:hyperlink>
            <w:r>
              <w:rPr>
                <w:rFonts w:ascii="TheSerifOffice" w:hAnsi="TheSerifOffice"/>
                <w:sz w:val="19"/>
                <w:lang w:val="nl-NL"/>
              </w:rPr>
              <w:t>).</w:t>
            </w:r>
          </w:p>
          <w:p w14:paraId="2F1C1BC7" w14:textId="77777777" w:rsidR="009E7EB0" w:rsidRDefault="009E7EB0">
            <w:pPr>
              <w:pStyle w:val="Koptekst"/>
              <w:spacing w:line="260" w:lineRule="exact"/>
              <w:rPr>
                <w:rFonts w:ascii="TheSerifOffice" w:hAnsi="TheSerifOffice"/>
                <w:sz w:val="19"/>
                <w:lang w:val="nl-NL"/>
              </w:rPr>
            </w:pPr>
          </w:p>
          <w:p w14:paraId="64627BF4"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Verklaar het verschil in lokalisatie van peroxidase en fluoresceïne.</w:t>
            </w:r>
          </w:p>
          <w:p w14:paraId="313A379A"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173E15E" w14:textId="77777777" w:rsidR="009E7EB0" w:rsidRDefault="009E7EB0">
            <w:pPr>
              <w:pStyle w:val="Koptekst"/>
              <w:tabs>
                <w:tab w:val="clear" w:pos="4536"/>
                <w:tab w:val="clear" w:pos="9072"/>
              </w:tabs>
              <w:spacing w:line="260" w:lineRule="exact"/>
              <w:rPr>
                <w:rFonts w:ascii="TheSerifOffice" w:hAnsi="TheSerifOffice"/>
                <w:sz w:val="19"/>
                <w:lang w:val="nl-NL"/>
              </w:rPr>
            </w:pPr>
          </w:p>
        </w:tc>
      </w:tr>
      <w:tr w:rsidR="009E7EB0" w14:paraId="274764FE" w14:textId="77777777">
        <w:tc>
          <w:tcPr>
            <w:tcW w:w="1928" w:type="dxa"/>
          </w:tcPr>
          <w:p w14:paraId="226EC484" w14:textId="77777777" w:rsidR="009E7EB0" w:rsidRDefault="009E7EB0">
            <w:pPr>
              <w:pStyle w:val="Koptekst"/>
              <w:tabs>
                <w:tab w:val="clear" w:pos="4536"/>
                <w:tab w:val="clear" w:pos="9072"/>
              </w:tabs>
              <w:spacing w:line="300" w:lineRule="exact"/>
              <w:rPr>
                <w:rFonts w:ascii="TheSerifOffice" w:hAnsi="TheSerifOffice"/>
                <w:b/>
                <w:sz w:val="24"/>
                <w:lang w:val="nl-NL"/>
              </w:rPr>
            </w:pPr>
          </w:p>
        </w:tc>
        <w:tc>
          <w:tcPr>
            <w:tcW w:w="113" w:type="dxa"/>
          </w:tcPr>
          <w:p w14:paraId="0E75CB9B" w14:textId="77777777" w:rsidR="009E7EB0" w:rsidRDefault="009E7EB0">
            <w:pPr>
              <w:pStyle w:val="Koptekst"/>
              <w:tabs>
                <w:tab w:val="clear" w:pos="4536"/>
                <w:tab w:val="clear" w:pos="9072"/>
              </w:tabs>
              <w:spacing w:line="300" w:lineRule="exact"/>
              <w:rPr>
                <w:rFonts w:ascii="TheSerifOffice" w:hAnsi="TheSerifOffice"/>
                <w:b/>
                <w:sz w:val="24"/>
                <w:lang w:val="nl-NL"/>
              </w:rPr>
            </w:pPr>
          </w:p>
        </w:tc>
        <w:tc>
          <w:tcPr>
            <w:tcW w:w="7144" w:type="dxa"/>
          </w:tcPr>
          <w:p w14:paraId="5810B001" w14:textId="77777777" w:rsidR="009E7EB0" w:rsidRDefault="009E7EB0">
            <w:pPr>
              <w:pStyle w:val="Koptekst"/>
              <w:tabs>
                <w:tab w:val="clear" w:pos="4536"/>
                <w:tab w:val="clear" w:pos="9072"/>
              </w:tabs>
              <w:spacing w:line="300" w:lineRule="exact"/>
              <w:rPr>
                <w:rFonts w:ascii="TheSansOffice" w:hAnsi="TheSansOffice"/>
                <w:b/>
                <w:sz w:val="24"/>
                <w:lang w:val="nl-NL"/>
              </w:rPr>
            </w:pPr>
            <w:r>
              <w:rPr>
                <w:rFonts w:ascii="TheSansOffice" w:hAnsi="TheSansOffice"/>
                <w:b/>
                <w:sz w:val="24"/>
                <w:lang w:val="nl-NL"/>
              </w:rPr>
              <w:t>2.2</w:t>
            </w:r>
            <w:r>
              <w:rPr>
                <w:rFonts w:ascii="TheSansOffice" w:hAnsi="TheSansOffice"/>
                <w:b/>
                <w:sz w:val="24"/>
                <w:lang w:val="nl-NL"/>
              </w:rPr>
              <w:tab/>
            </w:r>
            <w:r>
              <w:rPr>
                <w:rFonts w:ascii="TheSansOffice" w:hAnsi="TheSansOffice"/>
                <w:b/>
                <w:sz w:val="24"/>
                <w:lang w:val="nl-NL"/>
              </w:rPr>
              <w:tab/>
            </w:r>
            <w:r>
              <w:rPr>
                <w:rFonts w:ascii="TheSansOffice" w:hAnsi="TheSansOffice"/>
                <w:b/>
                <w:sz w:val="24"/>
                <w:lang w:val="nl-NL"/>
              </w:rPr>
              <w:tab/>
              <w:t>Mogelijkheden en onmogelijkheden in het vroege embryo</w:t>
            </w:r>
          </w:p>
          <w:p w14:paraId="133D0722" w14:textId="77777777" w:rsidR="009E7EB0" w:rsidRDefault="009E7EB0">
            <w:pPr>
              <w:pStyle w:val="Koptekst"/>
              <w:tabs>
                <w:tab w:val="clear" w:pos="4536"/>
                <w:tab w:val="clear" w:pos="9072"/>
              </w:tabs>
              <w:spacing w:line="300" w:lineRule="exact"/>
              <w:rPr>
                <w:rFonts w:ascii="TheSerifOffice" w:hAnsi="TheSerifOffice"/>
                <w:b/>
                <w:sz w:val="24"/>
                <w:lang w:val="nl-NL"/>
              </w:rPr>
            </w:pPr>
          </w:p>
        </w:tc>
      </w:tr>
      <w:tr w:rsidR="009E7EB0" w14:paraId="2E5821F6" w14:textId="77777777">
        <w:tc>
          <w:tcPr>
            <w:tcW w:w="1928" w:type="dxa"/>
          </w:tcPr>
          <w:p w14:paraId="78FA1C3E" w14:textId="77777777" w:rsidR="009E7EB0" w:rsidRDefault="009E7EB0">
            <w:pPr>
              <w:pStyle w:val="Koptekst"/>
              <w:tabs>
                <w:tab w:val="clear" w:pos="4536"/>
                <w:tab w:val="clear" w:pos="9072"/>
              </w:tabs>
              <w:spacing w:line="260" w:lineRule="exact"/>
              <w:rPr>
                <w:rFonts w:ascii="TheSerifOffice" w:hAnsi="TheSerifOffice"/>
                <w:sz w:val="16"/>
                <w:lang w:val="nl-NL"/>
              </w:rPr>
            </w:pPr>
          </w:p>
        </w:tc>
        <w:tc>
          <w:tcPr>
            <w:tcW w:w="113" w:type="dxa"/>
          </w:tcPr>
          <w:p w14:paraId="2E1A6AAA" w14:textId="77777777" w:rsidR="009E7EB0" w:rsidRDefault="009E7EB0">
            <w:pPr>
              <w:pStyle w:val="Koptekst"/>
              <w:tabs>
                <w:tab w:val="clear" w:pos="4536"/>
                <w:tab w:val="clear" w:pos="9072"/>
              </w:tabs>
              <w:spacing w:line="260" w:lineRule="exact"/>
              <w:rPr>
                <w:rFonts w:ascii="TheSerifOffice" w:hAnsi="TheSerifOffice"/>
                <w:sz w:val="19"/>
                <w:lang w:val="nl-NL"/>
              </w:rPr>
            </w:pPr>
          </w:p>
        </w:tc>
        <w:tc>
          <w:tcPr>
            <w:tcW w:w="7144" w:type="dxa"/>
          </w:tcPr>
          <w:p w14:paraId="467AC437" w14:textId="77777777" w:rsidR="009E7EB0" w:rsidRDefault="009E7EB0">
            <w:pPr>
              <w:pStyle w:val="Koptekst"/>
              <w:tabs>
                <w:tab w:val="clear" w:pos="4536"/>
                <w:tab w:val="clear" w:pos="9072"/>
              </w:tabs>
              <w:spacing w:line="260" w:lineRule="exact"/>
              <w:rPr>
                <w:rFonts w:ascii="TheSansOffice" w:hAnsi="TheSansOffice"/>
                <w:b/>
                <w:bCs/>
                <w:sz w:val="19"/>
                <w:lang w:val="nl-NL"/>
              </w:rPr>
            </w:pPr>
            <w:r>
              <w:rPr>
                <w:rFonts w:ascii="TheSansOffice" w:hAnsi="TheSansOffice"/>
                <w:b/>
                <w:bCs/>
                <w:sz w:val="19"/>
                <w:lang w:val="nl-NL"/>
              </w:rPr>
              <w:t>Eeneiige tweelingen en kloneren</w:t>
            </w:r>
          </w:p>
          <w:p w14:paraId="6EC63E41" w14:textId="5F93C49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Bestudeer de tekst over tweelingen (</w:t>
            </w:r>
            <w:hyperlink r:id="rId28" w:history="1">
              <w:r w:rsidRPr="000D1292">
                <w:rPr>
                  <w:rStyle w:val="Hyperlink"/>
                  <w:rFonts w:ascii="TheSerifOffice" w:hAnsi="TheSerifOffice"/>
                  <w:sz w:val="19"/>
                  <w:lang w:val="nl-NL"/>
                </w:rPr>
                <w:t>pp. 5</w:t>
              </w:r>
              <w:r w:rsidR="000D1292">
                <w:rPr>
                  <w:rStyle w:val="Hyperlink"/>
                  <w:rFonts w:ascii="TheSerifOffice" w:hAnsi="TheSerifOffice"/>
                  <w:sz w:val="19"/>
                  <w:lang w:val="nl-NL"/>
                </w:rPr>
                <w:t>4</w:t>
              </w:r>
              <w:r w:rsidRPr="000D1292">
                <w:rPr>
                  <w:rStyle w:val="Hyperlink"/>
                  <w:rFonts w:ascii="TheSerifOffice" w:hAnsi="TheSerifOffice"/>
                  <w:sz w:val="19"/>
                  <w:lang w:val="nl-NL"/>
                </w:rPr>
                <w:t xml:space="preserve"> - 57</w:t>
              </w:r>
            </w:hyperlink>
            <w:r>
              <w:rPr>
                <w:rFonts w:ascii="TheSerifOffice" w:hAnsi="TheSerifOffice"/>
                <w:sz w:val="19"/>
                <w:lang w:val="nl-NL"/>
              </w:rPr>
              <w:t xml:space="preserve">) uit </w:t>
            </w:r>
            <w:r>
              <w:rPr>
                <w:rFonts w:ascii="TheSerifOffice" w:hAnsi="TheSerifOffice"/>
                <w:i/>
                <w:iCs/>
                <w:sz w:val="19"/>
                <w:lang w:val="nl-NL"/>
              </w:rPr>
              <w:t xml:space="preserve">Human </w:t>
            </w:r>
            <w:proofErr w:type="spellStart"/>
            <w:r>
              <w:rPr>
                <w:rFonts w:ascii="TheSerifOffice" w:hAnsi="TheSerifOffice"/>
                <w:i/>
                <w:iCs/>
                <w:sz w:val="19"/>
                <w:lang w:val="nl-NL"/>
              </w:rPr>
              <w:t>Embryology</w:t>
            </w:r>
            <w:proofErr w:type="spellEnd"/>
            <w:r>
              <w:rPr>
                <w:rFonts w:ascii="TheSerifOffice" w:hAnsi="TheSerifOffice"/>
                <w:i/>
                <w:iCs/>
                <w:sz w:val="19"/>
                <w:lang w:val="nl-NL"/>
              </w:rPr>
              <w:t xml:space="preserve"> and </w:t>
            </w:r>
            <w:proofErr w:type="spellStart"/>
            <w:r>
              <w:rPr>
                <w:rFonts w:ascii="TheSerifOffice" w:hAnsi="TheSerifOffice"/>
                <w:i/>
                <w:iCs/>
                <w:sz w:val="19"/>
                <w:lang w:val="nl-NL"/>
              </w:rPr>
              <w:t>Developmental</w:t>
            </w:r>
            <w:proofErr w:type="spellEnd"/>
            <w:r>
              <w:rPr>
                <w:rFonts w:ascii="TheSerifOffice" w:hAnsi="TheSerifOffice"/>
                <w:i/>
                <w:iCs/>
                <w:sz w:val="19"/>
                <w:lang w:val="nl-NL"/>
              </w:rPr>
              <w:t xml:space="preserve"> </w:t>
            </w:r>
            <w:proofErr w:type="spellStart"/>
            <w:r>
              <w:rPr>
                <w:rFonts w:ascii="TheSerifOffice" w:hAnsi="TheSerifOffice"/>
                <w:i/>
                <w:iCs/>
                <w:sz w:val="19"/>
                <w:lang w:val="nl-NL"/>
              </w:rPr>
              <w:t>Biology</w:t>
            </w:r>
            <w:proofErr w:type="spellEnd"/>
            <w:r>
              <w:rPr>
                <w:rFonts w:ascii="TheSerifOffice" w:hAnsi="TheSerifOffice"/>
                <w:i/>
                <w:iCs/>
                <w:sz w:val="19"/>
                <w:lang w:val="nl-NL"/>
              </w:rPr>
              <w:t>.</w:t>
            </w:r>
          </w:p>
          <w:p w14:paraId="464F405E"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965409F"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lastRenderedPageBreak/>
              <w:t xml:space="preserve">Een zygote die ontstaan is uit een bevruchting van een oöcyt met een spermacel kan zich ontwikkelen tot een volledig nieuw individu. Na de eerste celdeling zijn beide zogenaamde blastomeren in principe ook in staat zich tot een volledig individu te ontwikkelen. Zelfs wanneer het </w:t>
            </w:r>
            <w:proofErr w:type="spellStart"/>
            <w:r>
              <w:rPr>
                <w:rFonts w:ascii="TheSerifOffice" w:hAnsi="TheSerifOffice"/>
                <w:sz w:val="19"/>
                <w:lang w:val="nl-NL"/>
              </w:rPr>
              <w:t>blastocyst</w:t>
            </w:r>
            <w:proofErr w:type="spellEnd"/>
            <w:r>
              <w:rPr>
                <w:rFonts w:ascii="TheSerifOffice" w:hAnsi="TheSerifOffice"/>
                <w:sz w:val="19"/>
                <w:lang w:val="nl-NL"/>
              </w:rPr>
              <w:t xml:space="preserve"> stadium bereikt is, waarbij er een </w:t>
            </w:r>
            <w:proofErr w:type="spellStart"/>
            <w:r>
              <w:rPr>
                <w:rFonts w:ascii="TheSerifOffice" w:hAnsi="TheSerifOffice"/>
                <w:sz w:val="19"/>
                <w:lang w:val="nl-NL"/>
              </w:rPr>
              <w:t>trophoblastlaag</w:t>
            </w:r>
            <w:proofErr w:type="spellEnd"/>
            <w:r>
              <w:rPr>
                <w:rFonts w:ascii="TheSerifOffice" w:hAnsi="TheSerifOffice"/>
                <w:sz w:val="19"/>
                <w:lang w:val="nl-NL"/>
              </w:rPr>
              <w:t xml:space="preserve"> en een </w:t>
            </w:r>
            <w:r>
              <w:rPr>
                <w:rFonts w:ascii="TheSerifOffice" w:hAnsi="TheSerifOffice"/>
                <w:i/>
                <w:iCs/>
                <w:sz w:val="19"/>
                <w:lang w:val="nl-NL"/>
              </w:rPr>
              <w:t xml:space="preserve">inner </w:t>
            </w:r>
            <w:proofErr w:type="spellStart"/>
            <w:r>
              <w:rPr>
                <w:rFonts w:ascii="TheSerifOffice" w:hAnsi="TheSerifOffice"/>
                <w:i/>
                <w:iCs/>
                <w:sz w:val="19"/>
                <w:lang w:val="nl-NL"/>
              </w:rPr>
              <w:t>cell</w:t>
            </w:r>
            <w:proofErr w:type="spellEnd"/>
            <w:r>
              <w:rPr>
                <w:rFonts w:ascii="TheSerifOffice" w:hAnsi="TheSerifOffice"/>
                <w:i/>
                <w:iCs/>
                <w:sz w:val="19"/>
                <w:lang w:val="nl-NL"/>
              </w:rPr>
              <w:t xml:space="preserve"> </w:t>
            </w:r>
            <w:proofErr w:type="spellStart"/>
            <w:r>
              <w:rPr>
                <w:rFonts w:ascii="TheSerifOffice" w:hAnsi="TheSerifOffice"/>
                <w:i/>
                <w:iCs/>
                <w:sz w:val="19"/>
                <w:lang w:val="nl-NL"/>
              </w:rPr>
              <w:t>mass</w:t>
            </w:r>
            <w:proofErr w:type="spellEnd"/>
            <w:r>
              <w:rPr>
                <w:rFonts w:ascii="TheSerifOffice" w:hAnsi="TheSerifOffice"/>
                <w:i/>
                <w:iCs/>
                <w:sz w:val="19"/>
                <w:lang w:val="nl-NL"/>
              </w:rPr>
              <w:t xml:space="preserve"> </w:t>
            </w:r>
            <w:r>
              <w:rPr>
                <w:rFonts w:ascii="TheSerifOffice" w:hAnsi="TheSerifOffice"/>
                <w:sz w:val="19"/>
                <w:lang w:val="nl-NL"/>
              </w:rPr>
              <w:t xml:space="preserve">ontstaan zijn, kan de inner </w:t>
            </w:r>
            <w:proofErr w:type="spellStart"/>
            <w:r>
              <w:rPr>
                <w:rFonts w:ascii="TheSerifOffice" w:hAnsi="TheSerifOffice"/>
                <w:sz w:val="19"/>
                <w:lang w:val="nl-NL"/>
              </w:rPr>
              <w:t>cell</w:t>
            </w:r>
            <w:proofErr w:type="spellEnd"/>
            <w:r>
              <w:rPr>
                <w:rFonts w:ascii="TheSerifOffice" w:hAnsi="TheSerifOffice"/>
                <w:sz w:val="19"/>
                <w:lang w:val="nl-NL"/>
              </w:rPr>
              <w:t xml:space="preserve"> </w:t>
            </w:r>
            <w:proofErr w:type="spellStart"/>
            <w:r>
              <w:rPr>
                <w:rFonts w:ascii="TheSerifOffice" w:hAnsi="TheSerifOffice"/>
                <w:sz w:val="19"/>
                <w:lang w:val="nl-NL"/>
              </w:rPr>
              <w:t>mass</w:t>
            </w:r>
            <w:proofErr w:type="spellEnd"/>
            <w:r>
              <w:rPr>
                <w:rFonts w:ascii="TheSerifOffice" w:hAnsi="TheSerifOffice"/>
                <w:sz w:val="19"/>
                <w:lang w:val="nl-NL"/>
              </w:rPr>
              <w:t xml:space="preserve"> zich nog splitsen waardoor er alsnog twee (genetisch volledig identieke) individuen ontstaan. De kans op het ontstaan van een zogenoemde identieke tweeling is ongeveer 1:250. Men veronderstelt dat de meeste identieke tweelingen pas ontstaan tijdens het </w:t>
            </w:r>
            <w:proofErr w:type="spellStart"/>
            <w:r>
              <w:rPr>
                <w:rFonts w:ascii="TheSerifOffice" w:hAnsi="TheSerifOffice"/>
                <w:sz w:val="19"/>
                <w:lang w:val="nl-NL"/>
              </w:rPr>
              <w:t>blastocyst</w:t>
            </w:r>
            <w:proofErr w:type="spellEnd"/>
            <w:r>
              <w:rPr>
                <w:rFonts w:ascii="TheSerifOffice" w:hAnsi="TheSerifOffice"/>
                <w:sz w:val="19"/>
                <w:lang w:val="nl-NL"/>
              </w:rPr>
              <w:t xml:space="preserve"> stadium.</w:t>
            </w:r>
          </w:p>
          <w:p w14:paraId="6C6CF1DF"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A87D73F"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Op basis van welke informatie zou men kunnen vermoeden dat identieke tweelingen vaker ontstaan tijdens het </w:t>
            </w:r>
            <w:proofErr w:type="spellStart"/>
            <w:r>
              <w:rPr>
                <w:rFonts w:ascii="TheSerifOffice" w:hAnsi="TheSerifOffice"/>
                <w:sz w:val="19"/>
                <w:lang w:val="nl-NL"/>
              </w:rPr>
              <w:t>blasocyst</w:t>
            </w:r>
            <w:proofErr w:type="spellEnd"/>
            <w:r>
              <w:rPr>
                <w:rFonts w:ascii="TheSerifOffice" w:hAnsi="TheSerifOffice"/>
                <w:sz w:val="19"/>
                <w:lang w:val="nl-NL"/>
              </w:rPr>
              <w:t xml:space="preserve"> stadium dan tijdens bijvoorbeeld het twee-</w:t>
            </w:r>
            <w:proofErr w:type="spellStart"/>
            <w:r>
              <w:rPr>
                <w:rFonts w:ascii="TheSerifOffice" w:hAnsi="TheSerifOffice"/>
                <w:sz w:val="19"/>
                <w:lang w:val="nl-NL"/>
              </w:rPr>
              <w:t>cellig</w:t>
            </w:r>
            <w:proofErr w:type="spellEnd"/>
            <w:r>
              <w:rPr>
                <w:rFonts w:ascii="TheSerifOffice" w:hAnsi="TheSerifOffice"/>
                <w:sz w:val="19"/>
                <w:lang w:val="nl-NL"/>
              </w:rPr>
              <w:t xml:space="preserve"> stadium?</w:t>
            </w:r>
          </w:p>
          <w:p w14:paraId="385960A2"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57DCEB09" w14:textId="3209CD54"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Het ontstaan van een eeneiige tweeling is eigenlijk een natuurlijke vorm van reproductief kloneren. De term reproductief kloneren wordt echter in de meeste gevallen gebruikt om het kloneren van een volwassen individu te omschrijven. Voor reproductief kloneren wordt de haploïde kern uit een oöcyt verwijderd waarna een kern uit een somatische cel wordt teruggeplaatst. Deze geconstrueerde diploïde cel wordt vervolgens gestimuleerd om te gaan delen en na terugplaatsing in de baarmoeder zou deze zich kunnen ontwikkelen tot een nieuw individu wat genetisch identiek is aan de donor van de somatische cel. Het DNA in de mitochondriën is afkomstig van de eicel. Deze techniek is tot op heden nog niet erg succesvol toegepast, en uitsluitend bij dieren gerapporteerd. Met name runderen zijn gebruikt voor reproductief </w:t>
            </w:r>
            <w:r w:rsidR="00D55A63">
              <w:rPr>
                <w:rFonts w:ascii="TheSerifOffice" w:hAnsi="TheSerifOffice"/>
                <w:sz w:val="19"/>
                <w:lang w:val="nl-NL"/>
              </w:rPr>
              <w:t>kloneren</w:t>
            </w:r>
            <w:r>
              <w:rPr>
                <w:rFonts w:ascii="TheSerifOffice" w:hAnsi="TheSerifOffice"/>
                <w:sz w:val="19"/>
                <w:lang w:val="nl-NL"/>
              </w:rPr>
              <w:t xml:space="preserve">. </w:t>
            </w:r>
          </w:p>
          <w:p w14:paraId="776E3A71" w14:textId="77777777" w:rsidR="004E7556" w:rsidRDefault="004E7556">
            <w:pPr>
              <w:pStyle w:val="Koptekst"/>
              <w:tabs>
                <w:tab w:val="clear" w:pos="4536"/>
                <w:tab w:val="clear" w:pos="9072"/>
              </w:tabs>
              <w:spacing w:line="260" w:lineRule="exact"/>
              <w:rPr>
                <w:rFonts w:ascii="TheSerifOffice" w:hAnsi="TheSerifOffice"/>
                <w:sz w:val="19"/>
                <w:lang w:val="nl-NL"/>
              </w:rPr>
            </w:pPr>
          </w:p>
          <w:p w14:paraId="5215F4A3" w14:textId="77777777" w:rsidR="004E7556" w:rsidRDefault="004E7556">
            <w:pPr>
              <w:pStyle w:val="Koptekst"/>
              <w:tabs>
                <w:tab w:val="clear" w:pos="4536"/>
                <w:tab w:val="clear" w:pos="9072"/>
              </w:tabs>
              <w:spacing w:line="260" w:lineRule="exact"/>
              <w:rPr>
                <w:rFonts w:ascii="TheSerifOffice" w:hAnsi="TheSerifOffice"/>
                <w:sz w:val="19"/>
                <w:lang w:val="nl-NL"/>
              </w:rPr>
            </w:pPr>
          </w:p>
          <w:p w14:paraId="2F56ECC7"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In het algemeen blijkt dat deze techniek leidt tot veel prenatale en neonatale sterfte door verschillende afwijkingen die samen het “</w:t>
            </w:r>
            <w:proofErr w:type="spellStart"/>
            <w:r>
              <w:rPr>
                <w:rFonts w:ascii="TheSerifOffice" w:hAnsi="TheSerifOffice"/>
                <w:sz w:val="19"/>
                <w:lang w:val="nl-NL"/>
              </w:rPr>
              <w:t>Cloning</w:t>
            </w:r>
            <w:proofErr w:type="spellEnd"/>
            <w:r>
              <w:rPr>
                <w:rFonts w:ascii="TheSerifOffice" w:hAnsi="TheSerifOffice"/>
                <w:sz w:val="19"/>
                <w:lang w:val="nl-NL"/>
              </w:rPr>
              <w:t xml:space="preserve"> </w:t>
            </w:r>
            <w:proofErr w:type="spellStart"/>
            <w:r>
              <w:rPr>
                <w:rFonts w:ascii="TheSerifOffice" w:hAnsi="TheSerifOffice"/>
                <w:sz w:val="19"/>
                <w:lang w:val="nl-NL"/>
              </w:rPr>
              <w:t>syndrome</w:t>
            </w:r>
            <w:proofErr w:type="spellEnd"/>
            <w:r>
              <w:rPr>
                <w:rFonts w:ascii="TheSerifOffice" w:hAnsi="TheSerifOffice"/>
                <w:sz w:val="19"/>
                <w:lang w:val="nl-NL"/>
              </w:rPr>
              <w:t xml:space="preserve">” worden genoemd. Zie hiervoor ook de ZO </w:t>
            </w:r>
            <w:r>
              <w:rPr>
                <w:rFonts w:ascii="TheSerifOffice" w:hAnsi="TheSerifOffice"/>
                <w:i/>
                <w:iCs/>
                <w:sz w:val="19"/>
                <w:lang w:val="nl-NL"/>
              </w:rPr>
              <w:t>Stamcellen</w:t>
            </w:r>
            <w:r>
              <w:rPr>
                <w:rFonts w:ascii="TheSerifOffice" w:hAnsi="TheSerifOffice"/>
                <w:sz w:val="19"/>
                <w:lang w:val="nl-NL"/>
              </w:rPr>
              <w:t xml:space="preserve"> in week Ba.3.A.3. Reproductief </w:t>
            </w:r>
            <w:proofErr w:type="spellStart"/>
            <w:r>
              <w:rPr>
                <w:rFonts w:ascii="TheSerifOffice" w:hAnsi="TheSerifOffice"/>
                <w:sz w:val="19"/>
                <w:lang w:val="nl-NL"/>
              </w:rPr>
              <w:t>cloneren</w:t>
            </w:r>
            <w:proofErr w:type="spellEnd"/>
            <w:r>
              <w:rPr>
                <w:rFonts w:ascii="TheSerifOffice" w:hAnsi="TheSerifOffice"/>
                <w:sz w:val="19"/>
                <w:lang w:val="nl-NL"/>
              </w:rPr>
              <w:t xml:space="preserve"> van mensen is vooralsnog niet mogelijk, en onderzoek hiernaar is in vele landen verboden. </w:t>
            </w:r>
          </w:p>
          <w:p w14:paraId="34C666C9"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Het is natuurlijk de vraag of deze vorm van kloneren ethisch aanvaardbaar is. </w:t>
            </w:r>
          </w:p>
          <w:p w14:paraId="3A61F45A"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De onderzoeker J. </w:t>
            </w:r>
            <w:proofErr w:type="spellStart"/>
            <w:r>
              <w:rPr>
                <w:rFonts w:ascii="TheSerifOffice" w:hAnsi="TheSerifOffice"/>
                <w:sz w:val="19"/>
                <w:lang w:val="nl-NL"/>
              </w:rPr>
              <w:t>Tesarik</w:t>
            </w:r>
            <w:proofErr w:type="spellEnd"/>
            <w:r>
              <w:rPr>
                <w:rFonts w:ascii="TheSerifOffice" w:hAnsi="TheSerifOffice"/>
                <w:sz w:val="19"/>
                <w:lang w:val="nl-NL"/>
              </w:rPr>
              <w:t xml:space="preserve"> stelt in een recent artikel in het tijdschrift Human </w:t>
            </w:r>
            <w:proofErr w:type="spellStart"/>
            <w:r>
              <w:rPr>
                <w:rFonts w:ascii="TheSerifOffice" w:hAnsi="TheSerifOffice"/>
                <w:sz w:val="19"/>
                <w:lang w:val="nl-NL"/>
              </w:rPr>
              <w:t>Reproduction</w:t>
            </w:r>
            <w:proofErr w:type="spellEnd"/>
            <w:r>
              <w:rPr>
                <w:rFonts w:ascii="TheSerifOffice" w:hAnsi="TheSerifOffice"/>
                <w:sz w:val="19"/>
                <w:lang w:val="nl-NL"/>
              </w:rPr>
              <w:t xml:space="preserve"> (</w:t>
            </w:r>
            <w:proofErr w:type="spellStart"/>
            <w:r>
              <w:rPr>
                <w:rFonts w:ascii="TheSerifOffice" w:hAnsi="TheSerifOffice"/>
                <w:i/>
                <w:sz w:val="19"/>
                <w:lang w:val="nl-NL"/>
              </w:rPr>
              <w:t>Tesarik</w:t>
            </w:r>
            <w:proofErr w:type="spellEnd"/>
            <w:r>
              <w:rPr>
                <w:rFonts w:ascii="TheSerifOffice" w:hAnsi="TheSerifOffice"/>
                <w:i/>
                <w:sz w:val="19"/>
                <w:lang w:val="nl-NL"/>
              </w:rPr>
              <w:t xml:space="preserve">, J. (2002). </w:t>
            </w:r>
            <w:r>
              <w:rPr>
                <w:rFonts w:ascii="TheSerifOffice" w:hAnsi="TheSerifOffice"/>
                <w:i/>
                <w:sz w:val="19"/>
              </w:rPr>
              <w:t xml:space="preserve">Reproductive semi-cloning respecting </w:t>
            </w:r>
            <w:proofErr w:type="spellStart"/>
            <w:r>
              <w:rPr>
                <w:rFonts w:ascii="TheSerifOffice" w:hAnsi="TheSerifOffice"/>
                <w:i/>
                <w:sz w:val="19"/>
              </w:rPr>
              <w:t>biparental</w:t>
            </w:r>
            <w:proofErr w:type="spellEnd"/>
            <w:r>
              <w:rPr>
                <w:rFonts w:ascii="TheSerifOffice" w:hAnsi="TheSerifOffice"/>
                <w:i/>
                <w:sz w:val="19"/>
              </w:rPr>
              <w:t xml:space="preserve"> embryo origin. </w:t>
            </w:r>
            <w:r>
              <w:rPr>
                <w:rFonts w:ascii="TheSerifOffice" w:hAnsi="TheSerifOffice"/>
                <w:i/>
                <w:sz w:val="19"/>
                <w:lang w:val="nl-NL"/>
              </w:rPr>
              <w:t xml:space="preserve">Human </w:t>
            </w:r>
            <w:proofErr w:type="spellStart"/>
            <w:r>
              <w:rPr>
                <w:rFonts w:ascii="TheSerifOffice" w:hAnsi="TheSerifOffice"/>
                <w:i/>
                <w:sz w:val="19"/>
                <w:lang w:val="nl-NL"/>
              </w:rPr>
              <w:t>Reproduction</w:t>
            </w:r>
            <w:proofErr w:type="spellEnd"/>
            <w:r>
              <w:rPr>
                <w:rFonts w:ascii="TheSerifOffice" w:hAnsi="TheSerifOffice"/>
                <w:i/>
                <w:sz w:val="19"/>
                <w:lang w:val="nl-NL"/>
              </w:rPr>
              <w:t>, 17 (8), 1933-1937</w:t>
            </w:r>
            <w:r>
              <w:rPr>
                <w:rFonts w:ascii="TheSerifOffice" w:hAnsi="TheSerifOffice"/>
                <w:sz w:val="19"/>
                <w:lang w:val="nl-NL"/>
              </w:rPr>
              <w:t>) dat het nadeel van reproductief kloneren is dat slechts één van de twee ouders genetisch verwant is met het kind. Om deze reden stelt hij voor om te proberen een embryo te maken dat tot stand is gekomen door fusie van het genoom van een spermacel en het genoom van een somatische cel van de moeder. Hierbij dient het genoom van de somatische cel dan wel in een donor eicel gebracht te worden en ‘</w:t>
            </w:r>
            <w:proofErr w:type="spellStart"/>
            <w:r>
              <w:rPr>
                <w:rFonts w:ascii="TheSerifOffice" w:hAnsi="TheSerifOffice"/>
                <w:sz w:val="19"/>
                <w:lang w:val="nl-NL"/>
              </w:rPr>
              <w:t>gehaploïdiseerd</w:t>
            </w:r>
            <w:proofErr w:type="spellEnd"/>
            <w:r>
              <w:rPr>
                <w:rFonts w:ascii="TheSerifOffice" w:hAnsi="TheSerifOffice"/>
                <w:sz w:val="19"/>
                <w:lang w:val="nl-NL"/>
              </w:rPr>
              <w:t>’ te worden.</w:t>
            </w:r>
          </w:p>
          <w:p w14:paraId="5AE7F789"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1010309E"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Wanneer een vrouw bijvoorbeeld geen eicellen heeft, zouden uit een </w:t>
            </w:r>
            <w:proofErr w:type="spellStart"/>
            <w:r>
              <w:rPr>
                <w:rFonts w:ascii="TheSerifOffice" w:hAnsi="TheSerifOffice"/>
                <w:sz w:val="19"/>
                <w:lang w:val="nl-NL"/>
              </w:rPr>
              <w:t>metaphase</w:t>
            </w:r>
            <w:proofErr w:type="spellEnd"/>
            <w:r>
              <w:rPr>
                <w:rFonts w:ascii="TheSerifOffice" w:hAnsi="TheSerifOffice"/>
                <w:sz w:val="19"/>
                <w:lang w:val="nl-NL"/>
              </w:rPr>
              <w:t xml:space="preserve"> II oöcyt van een donor de chromosomen verwijderd </w:t>
            </w:r>
            <w:r>
              <w:rPr>
                <w:rFonts w:ascii="TheSerifOffice" w:hAnsi="TheSerifOffice"/>
                <w:sz w:val="19"/>
                <w:lang w:val="nl-NL"/>
              </w:rPr>
              <w:lastRenderedPageBreak/>
              <w:t>kunnen worden (dit wordt dan een ‘</w:t>
            </w:r>
            <w:proofErr w:type="spellStart"/>
            <w:r>
              <w:rPr>
                <w:rFonts w:ascii="TheSerifOffice" w:hAnsi="TheSerifOffice"/>
                <w:sz w:val="19"/>
                <w:lang w:val="nl-NL"/>
              </w:rPr>
              <w:t>oöplast</w:t>
            </w:r>
            <w:proofErr w:type="spellEnd"/>
            <w:r>
              <w:rPr>
                <w:rFonts w:ascii="TheSerifOffice" w:hAnsi="TheSerifOffice"/>
                <w:sz w:val="19"/>
                <w:lang w:val="nl-NL"/>
              </w:rPr>
              <w:t>’ genoemd). Vervolgens wordt van de onvruchtbare vrouw een kern uit een somatische cel genomen; deze kern is in G0/G1 en heeft dus nog geen DNA replicatie ondergaan.</w:t>
            </w:r>
          </w:p>
          <w:p w14:paraId="5825DBD0"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3F6EA02A"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Geef de </w:t>
            </w:r>
            <w:proofErr w:type="spellStart"/>
            <w:r>
              <w:rPr>
                <w:rFonts w:ascii="TheSerifOffice" w:hAnsi="TheSerifOffice"/>
                <w:sz w:val="19"/>
                <w:lang w:val="nl-NL"/>
              </w:rPr>
              <w:t>ploidy</w:t>
            </w:r>
            <w:proofErr w:type="spellEnd"/>
            <w:r>
              <w:rPr>
                <w:rFonts w:ascii="TheSerifOffice" w:hAnsi="TheSerifOffice"/>
                <w:sz w:val="19"/>
                <w:lang w:val="nl-NL"/>
              </w:rPr>
              <w:t xml:space="preserve"> (N) en DNA hoeveelheid (C) aan van deze somatische cel. Bestaan de chromosomen uit één of twee </w:t>
            </w:r>
            <w:proofErr w:type="spellStart"/>
            <w:r>
              <w:rPr>
                <w:rFonts w:ascii="TheSerifOffice" w:hAnsi="TheSerifOffice"/>
                <w:sz w:val="19"/>
                <w:lang w:val="nl-NL"/>
              </w:rPr>
              <w:t>chromatiden</w:t>
            </w:r>
            <w:proofErr w:type="spellEnd"/>
            <w:r>
              <w:rPr>
                <w:rFonts w:ascii="TheSerifOffice" w:hAnsi="TheSerifOffice"/>
                <w:sz w:val="19"/>
                <w:lang w:val="nl-NL"/>
              </w:rPr>
              <w:t>?</w:t>
            </w:r>
          </w:p>
          <w:p w14:paraId="120350CA"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43F0D95"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Geef de </w:t>
            </w:r>
            <w:proofErr w:type="spellStart"/>
            <w:r>
              <w:rPr>
                <w:rFonts w:ascii="TheSerifOffice" w:hAnsi="TheSerifOffice"/>
                <w:sz w:val="19"/>
                <w:lang w:val="nl-NL"/>
              </w:rPr>
              <w:t>ploidy</w:t>
            </w:r>
            <w:proofErr w:type="spellEnd"/>
            <w:r>
              <w:rPr>
                <w:rFonts w:ascii="TheSerifOffice" w:hAnsi="TheSerifOffice"/>
                <w:sz w:val="19"/>
                <w:lang w:val="nl-NL"/>
              </w:rPr>
              <w:t xml:space="preserve"> (N) en DNA hoeveelheid (C) aan van een oöcyt na ovulatie. Bestaan de chromosomen uit één of twee </w:t>
            </w:r>
            <w:proofErr w:type="spellStart"/>
            <w:r>
              <w:rPr>
                <w:rFonts w:ascii="TheSerifOffice" w:hAnsi="TheSerifOffice"/>
                <w:sz w:val="19"/>
                <w:lang w:val="nl-NL"/>
              </w:rPr>
              <w:t>chromatiden</w:t>
            </w:r>
            <w:proofErr w:type="spellEnd"/>
            <w:r>
              <w:rPr>
                <w:rFonts w:ascii="TheSerifOffice" w:hAnsi="TheSerifOffice"/>
                <w:sz w:val="19"/>
                <w:lang w:val="nl-NL"/>
              </w:rPr>
              <w:t>?</w:t>
            </w:r>
          </w:p>
          <w:p w14:paraId="21F8C973"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6054FCB8"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Deze somatische kern wordt in de donor </w:t>
            </w:r>
            <w:proofErr w:type="spellStart"/>
            <w:r>
              <w:rPr>
                <w:rFonts w:ascii="TheSerifOffice" w:hAnsi="TheSerifOffice"/>
                <w:sz w:val="19"/>
                <w:lang w:val="nl-NL"/>
              </w:rPr>
              <w:t>oöplast</w:t>
            </w:r>
            <w:proofErr w:type="spellEnd"/>
            <w:r>
              <w:rPr>
                <w:rFonts w:ascii="TheSerifOffice" w:hAnsi="TheSerifOffice"/>
                <w:sz w:val="19"/>
                <w:lang w:val="nl-NL"/>
              </w:rPr>
              <w:t xml:space="preserve"> geplaatst en door middel van ICSI (intracytoplasmatische sperma injectie) wordt een zaadcel van de vader ingebracht. Het blijkt dat in een deel van deze cellen na enige tijd een ‘pseudo-tweede poollichaampje’ wordt gevormd.</w:t>
            </w:r>
          </w:p>
          <w:p w14:paraId="377004AC"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5F700E8D"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Wat gebeurt er na een normale bevruchting met de vrouwelijke chromosomen; en wat is na de afsplitsing van het tweede poollichaampje de </w:t>
            </w:r>
            <w:proofErr w:type="spellStart"/>
            <w:r>
              <w:rPr>
                <w:rFonts w:ascii="TheSerifOffice" w:hAnsi="TheSerifOffice"/>
                <w:sz w:val="19"/>
                <w:lang w:val="nl-NL"/>
              </w:rPr>
              <w:t>ploidy</w:t>
            </w:r>
            <w:proofErr w:type="spellEnd"/>
            <w:r>
              <w:rPr>
                <w:rFonts w:ascii="TheSerifOffice" w:hAnsi="TheSerifOffice"/>
                <w:sz w:val="19"/>
                <w:lang w:val="nl-NL"/>
              </w:rPr>
              <w:t xml:space="preserve"> (N) en DNA hoeveelheid (C) van de hele zygote?</w:t>
            </w:r>
          </w:p>
          <w:p w14:paraId="68EB2FC8"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194EF77" w14:textId="77777777" w:rsidR="009E7EB0" w:rsidRDefault="009E7EB0">
            <w:pPr>
              <w:pStyle w:val="Koptekst"/>
              <w:numPr>
                <w:ilvl w:val="0"/>
                <w:numId w:val="21"/>
              </w:numPr>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Bedenk wat er in de donor </w:t>
            </w:r>
            <w:proofErr w:type="spellStart"/>
            <w:r>
              <w:rPr>
                <w:rFonts w:ascii="TheSerifOffice" w:hAnsi="TheSerifOffice"/>
                <w:sz w:val="19"/>
                <w:lang w:val="nl-NL"/>
              </w:rPr>
              <w:t>oöplast</w:t>
            </w:r>
            <w:proofErr w:type="spellEnd"/>
            <w:r>
              <w:rPr>
                <w:rFonts w:ascii="TheSerifOffice" w:hAnsi="TheSerifOffice"/>
                <w:sz w:val="19"/>
                <w:lang w:val="nl-NL"/>
              </w:rPr>
              <w:t xml:space="preserve"> zoals hierboven beschreven zou moeten gebeuren om een ‘pseudo-tweede poollichaampje’ met de juiste DNA inhoud te verkrijgen. </w:t>
            </w:r>
          </w:p>
          <w:p w14:paraId="69B3599B"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2081840D"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Het embryo is ingevroren om eventueel ooit nog in de moeder teruggeplaatst te worden. </w:t>
            </w:r>
          </w:p>
          <w:p w14:paraId="23B39A0D"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3C29A875"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Een andere groep onderzoekers (</w:t>
            </w:r>
            <w:proofErr w:type="spellStart"/>
            <w:r>
              <w:rPr>
                <w:rFonts w:ascii="TheSerifOffice" w:hAnsi="TheSerifOffice"/>
                <w:sz w:val="19"/>
                <w:lang w:val="nl-NL"/>
              </w:rPr>
              <w:t>Tateno</w:t>
            </w:r>
            <w:proofErr w:type="spellEnd"/>
            <w:r>
              <w:rPr>
                <w:rFonts w:ascii="TheSerifOffice" w:hAnsi="TheSerifOffice"/>
                <w:sz w:val="19"/>
                <w:lang w:val="nl-NL"/>
              </w:rPr>
              <w:t xml:space="preserve"> H, Latham KE, </w:t>
            </w:r>
            <w:proofErr w:type="spellStart"/>
            <w:r>
              <w:rPr>
                <w:rFonts w:ascii="TheSerifOffice" w:hAnsi="TheSerifOffice"/>
                <w:sz w:val="19"/>
                <w:lang w:val="nl-NL"/>
              </w:rPr>
              <w:t>Yanagimachi</w:t>
            </w:r>
            <w:proofErr w:type="spellEnd"/>
            <w:r>
              <w:rPr>
                <w:rFonts w:ascii="TheSerifOffice" w:hAnsi="TheSerifOffice"/>
                <w:sz w:val="19"/>
                <w:lang w:val="nl-NL"/>
              </w:rPr>
              <w:t xml:space="preserve"> R, Human </w:t>
            </w:r>
            <w:proofErr w:type="spellStart"/>
            <w:r>
              <w:rPr>
                <w:rFonts w:ascii="TheSerifOffice" w:hAnsi="TheSerifOffice"/>
                <w:sz w:val="19"/>
                <w:lang w:val="nl-NL"/>
              </w:rPr>
              <w:t>Reproduction</w:t>
            </w:r>
            <w:proofErr w:type="spellEnd"/>
            <w:r>
              <w:rPr>
                <w:rFonts w:ascii="TheSerifOffice" w:hAnsi="TheSerifOffice"/>
                <w:sz w:val="19"/>
                <w:lang w:val="nl-NL"/>
              </w:rPr>
              <w:t xml:space="preserve">, Vol. 18, No. 3, 472 - 473, </w:t>
            </w:r>
            <w:proofErr w:type="spellStart"/>
            <w:r>
              <w:rPr>
                <w:rFonts w:ascii="TheSerifOffice" w:hAnsi="TheSerifOffice"/>
                <w:sz w:val="19"/>
                <w:lang w:val="nl-NL"/>
              </w:rPr>
              <w:t>March</w:t>
            </w:r>
            <w:proofErr w:type="spellEnd"/>
            <w:r>
              <w:rPr>
                <w:rFonts w:ascii="TheSerifOffice" w:hAnsi="TheSerifOffice"/>
                <w:sz w:val="19"/>
                <w:lang w:val="nl-NL"/>
              </w:rPr>
              <w:t xml:space="preserve"> 2003) reageert op het artikel van J. </w:t>
            </w:r>
            <w:proofErr w:type="spellStart"/>
            <w:r>
              <w:rPr>
                <w:rFonts w:ascii="TheSerifOffice" w:hAnsi="TheSerifOffice"/>
                <w:sz w:val="19"/>
                <w:lang w:val="nl-NL"/>
              </w:rPr>
              <w:t>Tesarik</w:t>
            </w:r>
            <w:proofErr w:type="spellEnd"/>
            <w:r>
              <w:rPr>
                <w:rFonts w:ascii="TheSerifOffice" w:hAnsi="TheSerifOffice"/>
                <w:sz w:val="19"/>
                <w:lang w:val="nl-NL"/>
              </w:rPr>
              <w:t xml:space="preserve">. Eén van de kritieken op het experiment van J. </w:t>
            </w:r>
            <w:proofErr w:type="spellStart"/>
            <w:r>
              <w:rPr>
                <w:rFonts w:ascii="TheSerifOffice" w:hAnsi="TheSerifOffice"/>
                <w:sz w:val="19"/>
                <w:lang w:val="nl-NL"/>
              </w:rPr>
              <w:t>Tesarik</w:t>
            </w:r>
            <w:proofErr w:type="spellEnd"/>
            <w:r>
              <w:rPr>
                <w:rFonts w:ascii="TheSerifOffice" w:hAnsi="TheSerifOffice"/>
                <w:sz w:val="19"/>
                <w:lang w:val="nl-NL"/>
              </w:rPr>
              <w:t xml:space="preserve"> is als volgt geformuleerd:</w:t>
            </w:r>
          </w:p>
          <w:p w14:paraId="25307223" w14:textId="77777777" w:rsidR="009E7EB0" w:rsidRDefault="009E7EB0">
            <w:pPr>
              <w:pStyle w:val="Koptekst"/>
              <w:tabs>
                <w:tab w:val="clear" w:pos="4536"/>
                <w:tab w:val="clear" w:pos="9072"/>
              </w:tabs>
              <w:spacing w:line="260" w:lineRule="exact"/>
              <w:rPr>
                <w:rFonts w:ascii="TheSerifOffice" w:hAnsi="TheSerifOffice"/>
                <w:sz w:val="19"/>
              </w:rPr>
            </w:pPr>
            <w:r>
              <w:rPr>
                <w:rFonts w:ascii="TheSerifOffice" w:hAnsi="TheSerifOffice"/>
                <w:i/>
                <w:iCs/>
                <w:sz w:val="19"/>
              </w:rPr>
              <w:t>“</w:t>
            </w:r>
            <w:r w:rsidRPr="004E7556">
              <w:rPr>
                <w:rFonts w:ascii="TheSerifOffice" w:hAnsi="TheSerifOffice"/>
                <w:i/>
                <w:iCs/>
                <w:sz w:val="19"/>
              </w:rPr>
              <w:t>This proposed scheme is biologically unsound. A rudimentary knowledge of the mechanics of meiotic chromosome segregation should suffice to make this apparent.”</w:t>
            </w:r>
          </w:p>
          <w:p w14:paraId="4E977631" w14:textId="77777777" w:rsidR="009E7EB0" w:rsidRDefault="009E7EB0">
            <w:pPr>
              <w:pStyle w:val="Koptekst"/>
              <w:tabs>
                <w:tab w:val="clear" w:pos="4536"/>
                <w:tab w:val="clear" w:pos="9072"/>
              </w:tabs>
              <w:spacing w:line="260" w:lineRule="exact"/>
              <w:rPr>
                <w:rFonts w:ascii="TheSerifOffice" w:hAnsi="TheSerifOffice"/>
                <w:sz w:val="19"/>
              </w:rPr>
            </w:pPr>
          </w:p>
          <w:p w14:paraId="239E0899"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Bediscussieer met elkaar het verschil tussen </w:t>
            </w:r>
            <w:proofErr w:type="spellStart"/>
            <w:r>
              <w:rPr>
                <w:rFonts w:ascii="TheSerifOffice" w:hAnsi="TheSerifOffice"/>
                <w:sz w:val="19"/>
                <w:lang w:val="nl-NL"/>
              </w:rPr>
              <w:t>reproductive</w:t>
            </w:r>
            <w:proofErr w:type="spellEnd"/>
            <w:r>
              <w:rPr>
                <w:rFonts w:ascii="TheSerifOffice" w:hAnsi="TheSerifOffice"/>
                <w:sz w:val="19"/>
                <w:lang w:val="nl-NL"/>
              </w:rPr>
              <w:t xml:space="preserve"> </w:t>
            </w:r>
            <w:proofErr w:type="spellStart"/>
            <w:r>
              <w:rPr>
                <w:rFonts w:ascii="TheSerifOffice" w:hAnsi="TheSerifOffice"/>
                <w:sz w:val="19"/>
                <w:lang w:val="nl-NL"/>
              </w:rPr>
              <w:t>cloning</w:t>
            </w:r>
            <w:proofErr w:type="spellEnd"/>
            <w:r>
              <w:rPr>
                <w:rFonts w:ascii="TheSerifOffice" w:hAnsi="TheSerifOffice"/>
                <w:sz w:val="19"/>
                <w:lang w:val="nl-NL"/>
              </w:rPr>
              <w:t xml:space="preserve"> en de ‘semi-</w:t>
            </w:r>
            <w:proofErr w:type="spellStart"/>
            <w:r>
              <w:rPr>
                <w:rFonts w:ascii="TheSerifOffice" w:hAnsi="TheSerifOffice"/>
                <w:sz w:val="19"/>
                <w:lang w:val="nl-NL"/>
              </w:rPr>
              <w:t>cloning</w:t>
            </w:r>
            <w:proofErr w:type="spellEnd"/>
            <w:r>
              <w:rPr>
                <w:rFonts w:ascii="TheSerifOffice" w:hAnsi="TheSerifOffice"/>
                <w:sz w:val="19"/>
                <w:lang w:val="nl-NL"/>
              </w:rPr>
              <w:t xml:space="preserve">’ techniek van </w:t>
            </w:r>
            <w:proofErr w:type="spellStart"/>
            <w:r>
              <w:rPr>
                <w:rFonts w:ascii="TheSerifOffice" w:hAnsi="TheSerifOffice"/>
                <w:sz w:val="19"/>
                <w:lang w:val="nl-NL"/>
              </w:rPr>
              <w:t>Tesarik</w:t>
            </w:r>
            <w:proofErr w:type="spellEnd"/>
            <w:r>
              <w:rPr>
                <w:rFonts w:ascii="TheSerifOffice" w:hAnsi="TheSerifOffice"/>
                <w:sz w:val="19"/>
                <w:lang w:val="nl-NL"/>
              </w:rPr>
              <w:t xml:space="preserve">. Probeer te herleiden welke denkfout hij gemaakt heeft die tot de reactie van </w:t>
            </w:r>
            <w:proofErr w:type="spellStart"/>
            <w:r>
              <w:rPr>
                <w:rFonts w:ascii="TheSerifOffice" w:hAnsi="TheSerifOffice"/>
                <w:sz w:val="19"/>
                <w:lang w:val="nl-NL"/>
              </w:rPr>
              <w:t>Tateno</w:t>
            </w:r>
            <w:proofErr w:type="spellEnd"/>
            <w:r>
              <w:rPr>
                <w:rFonts w:ascii="TheSerifOffice" w:hAnsi="TheSerifOffice"/>
                <w:sz w:val="19"/>
                <w:lang w:val="nl-NL"/>
              </w:rPr>
              <w:t xml:space="preserve"> et al., geleid heeft. Is er een reële kans dat het embryo genetisch normaal is?</w:t>
            </w:r>
          </w:p>
          <w:p w14:paraId="42E9CA45" w14:textId="77777777" w:rsidR="000D1292" w:rsidRDefault="000D1292">
            <w:pPr>
              <w:pStyle w:val="Koptekst"/>
              <w:tabs>
                <w:tab w:val="clear" w:pos="4536"/>
                <w:tab w:val="clear" w:pos="9072"/>
              </w:tabs>
              <w:spacing w:line="260" w:lineRule="exact"/>
              <w:rPr>
                <w:rFonts w:ascii="TheSansOffice" w:hAnsi="TheSansOffice"/>
                <w:b/>
                <w:bCs/>
                <w:sz w:val="19"/>
                <w:lang w:val="nl-NL"/>
              </w:rPr>
            </w:pPr>
          </w:p>
          <w:p w14:paraId="00BCA469" w14:textId="77777777" w:rsidR="009E7EB0" w:rsidRDefault="009E7EB0">
            <w:pPr>
              <w:pStyle w:val="Koptekst"/>
              <w:tabs>
                <w:tab w:val="clear" w:pos="4536"/>
                <w:tab w:val="clear" w:pos="9072"/>
              </w:tabs>
              <w:spacing w:line="260" w:lineRule="exact"/>
              <w:rPr>
                <w:rFonts w:ascii="TheSansOffice" w:hAnsi="TheSansOffice"/>
                <w:b/>
                <w:bCs/>
                <w:sz w:val="19"/>
                <w:lang w:val="nl-NL"/>
              </w:rPr>
            </w:pPr>
            <w:r>
              <w:rPr>
                <w:rFonts w:ascii="TheSansOffice" w:hAnsi="TheSansOffice"/>
                <w:b/>
                <w:bCs/>
                <w:sz w:val="19"/>
                <w:lang w:val="nl-NL"/>
              </w:rPr>
              <w:t>Manipulatie van het vroege embryo</w:t>
            </w:r>
          </w:p>
          <w:p w14:paraId="5FFC06EA"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Vanwege het feit dat de blastomeren van het vroege embryo nog </w:t>
            </w:r>
            <w:proofErr w:type="spellStart"/>
            <w:r>
              <w:rPr>
                <w:rFonts w:ascii="TheSerifOffice" w:hAnsi="TheSerifOffice"/>
                <w:sz w:val="19"/>
                <w:lang w:val="nl-NL"/>
              </w:rPr>
              <w:t>totipotent</w:t>
            </w:r>
            <w:proofErr w:type="spellEnd"/>
            <w:r>
              <w:rPr>
                <w:rFonts w:ascii="TheSerifOffice" w:hAnsi="TheSerifOffice"/>
                <w:sz w:val="19"/>
                <w:lang w:val="nl-NL"/>
              </w:rPr>
              <w:t xml:space="preserve"> zijn, zijn er vele manipulaties mogelijk. Een aantal experimenteel geïnduceerde veranderingen in de samenstelling van vroege embryo’s heeft geleid tot kennis betreffende de ‘</w:t>
            </w:r>
            <w:proofErr w:type="spellStart"/>
            <w:r>
              <w:rPr>
                <w:rFonts w:ascii="TheSerifOffice" w:hAnsi="TheSerifOffice"/>
                <w:sz w:val="19"/>
                <w:lang w:val="nl-NL"/>
              </w:rPr>
              <w:t>developmental</w:t>
            </w:r>
            <w:proofErr w:type="spellEnd"/>
            <w:r>
              <w:rPr>
                <w:rFonts w:ascii="TheSerifOffice" w:hAnsi="TheSerifOffice"/>
                <w:sz w:val="19"/>
                <w:lang w:val="nl-NL"/>
              </w:rPr>
              <w:t xml:space="preserve"> </w:t>
            </w:r>
            <w:proofErr w:type="spellStart"/>
            <w:r>
              <w:rPr>
                <w:rFonts w:ascii="TheSerifOffice" w:hAnsi="TheSerifOffice"/>
                <w:sz w:val="19"/>
                <w:lang w:val="nl-NL"/>
              </w:rPr>
              <w:t>fate</w:t>
            </w:r>
            <w:proofErr w:type="spellEnd"/>
            <w:r>
              <w:rPr>
                <w:rFonts w:ascii="TheSerifOffice" w:hAnsi="TheSerifOffice"/>
                <w:sz w:val="19"/>
                <w:lang w:val="nl-NL"/>
              </w:rPr>
              <w:t>’ van bepaalde cellen en tot de ontwikkeling van technieken voor het maken van transgene muizen.</w:t>
            </w:r>
          </w:p>
          <w:p w14:paraId="62A236BE"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41B065F" w14:textId="08ABC050"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Bestudeer de tekst op pp. </w:t>
            </w:r>
            <w:hyperlink r:id="rId29" w:history="1">
              <w:r w:rsidR="006D3DED" w:rsidRPr="00013B4D">
                <w:rPr>
                  <w:rStyle w:val="Hyperlink"/>
                  <w:rFonts w:ascii="TheSerifOffice" w:hAnsi="TheSerifOffice"/>
                  <w:sz w:val="19"/>
                  <w:lang w:val="nl-NL"/>
                </w:rPr>
                <w:t xml:space="preserve">52 </w:t>
              </w:r>
              <w:r w:rsidRPr="00013B4D">
                <w:rPr>
                  <w:rStyle w:val="Hyperlink"/>
                  <w:rFonts w:ascii="TheSerifOffice" w:hAnsi="TheSerifOffice"/>
                  <w:sz w:val="19"/>
                  <w:lang w:val="nl-NL"/>
                </w:rPr>
                <w:t xml:space="preserve">- </w:t>
              </w:r>
              <w:r w:rsidR="006D3DED" w:rsidRPr="00013B4D">
                <w:rPr>
                  <w:rStyle w:val="Hyperlink"/>
                  <w:rFonts w:ascii="TheSerifOffice" w:hAnsi="TheSerifOffice"/>
                  <w:sz w:val="19"/>
                  <w:lang w:val="nl-NL"/>
                </w:rPr>
                <w:t>54</w:t>
              </w:r>
            </w:hyperlink>
            <w:r w:rsidR="006D3DED">
              <w:rPr>
                <w:rFonts w:ascii="TheSerifOffice" w:hAnsi="TheSerifOffice"/>
                <w:sz w:val="19"/>
                <w:lang w:val="nl-NL"/>
              </w:rPr>
              <w:t xml:space="preserve"> </w:t>
            </w:r>
            <w:r>
              <w:rPr>
                <w:rFonts w:ascii="TheSerifOffice" w:hAnsi="TheSerifOffice"/>
                <w:sz w:val="19"/>
                <w:lang w:val="nl-NL"/>
              </w:rPr>
              <w:t>(</w:t>
            </w:r>
            <w:proofErr w:type="spellStart"/>
            <w:r>
              <w:rPr>
                <w:rFonts w:ascii="TheSerifOffice" w:hAnsi="TheSerifOffice"/>
                <w:sz w:val="19"/>
                <w:lang w:val="nl-NL"/>
              </w:rPr>
              <w:t>Experimental</w:t>
            </w:r>
            <w:proofErr w:type="spellEnd"/>
            <w:r>
              <w:rPr>
                <w:rFonts w:ascii="TheSerifOffice" w:hAnsi="TheSerifOffice"/>
                <w:sz w:val="19"/>
                <w:lang w:val="nl-NL"/>
              </w:rPr>
              <w:t xml:space="preserve"> </w:t>
            </w:r>
            <w:proofErr w:type="spellStart"/>
            <w:r>
              <w:rPr>
                <w:rFonts w:ascii="TheSerifOffice" w:hAnsi="TheSerifOffice"/>
                <w:sz w:val="19"/>
                <w:lang w:val="nl-NL"/>
              </w:rPr>
              <w:t>manipulations</w:t>
            </w:r>
            <w:proofErr w:type="spellEnd"/>
            <w:r>
              <w:rPr>
                <w:rFonts w:ascii="TheSerifOffice" w:hAnsi="TheSerifOffice"/>
                <w:sz w:val="19"/>
                <w:lang w:val="nl-NL"/>
              </w:rPr>
              <w:t xml:space="preserve"> </w:t>
            </w:r>
            <w:r>
              <w:rPr>
                <w:rFonts w:ascii="TheSerifOffice" w:hAnsi="TheSerifOffice"/>
                <w:sz w:val="19"/>
                <w:lang w:val="nl-NL"/>
              </w:rPr>
              <w:lastRenderedPageBreak/>
              <w:t xml:space="preserve">of </w:t>
            </w:r>
            <w:proofErr w:type="spellStart"/>
            <w:r>
              <w:rPr>
                <w:rFonts w:ascii="TheSerifOffice" w:hAnsi="TheSerifOffice"/>
                <w:sz w:val="19"/>
                <w:lang w:val="nl-NL"/>
              </w:rPr>
              <w:t>cleaving</w:t>
            </w:r>
            <w:proofErr w:type="spellEnd"/>
            <w:r>
              <w:rPr>
                <w:rFonts w:ascii="TheSerifOffice" w:hAnsi="TheSerifOffice"/>
                <w:sz w:val="19"/>
                <w:lang w:val="nl-NL"/>
              </w:rPr>
              <w:t xml:space="preserve"> </w:t>
            </w:r>
            <w:proofErr w:type="spellStart"/>
            <w:r>
              <w:rPr>
                <w:rFonts w:ascii="TheSerifOffice" w:hAnsi="TheSerifOffice"/>
                <w:sz w:val="19"/>
                <w:lang w:val="nl-NL"/>
              </w:rPr>
              <w:t>embryos</w:t>
            </w:r>
            <w:proofErr w:type="spellEnd"/>
            <w:r>
              <w:rPr>
                <w:rFonts w:ascii="TheSerifOffice" w:hAnsi="TheSerifOffice"/>
                <w:sz w:val="19"/>
                <w:lang w:val="nl-NL"/>
              </w:rPr>
              <w:t xml:space="preserve">) en </w:t>
            </w:r>
            <w:hyperlink r:id="rId30" w:history="1">
              <w:r w:rsidRPr="00013B4D">
                <w:rPr>
                  <w:rStyle w:val="Hyperlink"/>
                  <w:rFonts w:ascii="TheSerifOffice" w:hAnsi="TheSerifOffice"/>
                  <w:sz w:val="19"/>
                  <w:lang w:val="nl-NL"/>
                </w:rPr>
                <w:t xml:space="preserve">afbeelding 3 - </w:t>
              </w:r>
              <w:r w:rsidR="006D3DED" w:rsidRPr="00013B4D">
                <w:rPr>
                  <w:rStyle w:val="Hyperlink"/>
                  <w:rFonts w:ascii="TheSerifOffice" w:hAnsi="TheSerifOffice"/>
                  <w:sz w:val="19"/>
                  <w:lang w:val="nl-NL"/>
                </w:rPr>
                <w:t>10</w:t>
              </w:r>
            </w:hyperlink>
            <w:r w:rsidR="006D3DED">
              <w:rPr>
                <w:rFonts w:ascii="TheSerifOffice" w:hAnsi="TheSerifOffice"/>
                <w:sz w:val="19"/>
                <w:lang w:val="nl-NL"/>
              </w:rPr>
              <w:t xml:space="preserve"> </w:t>
            </w:r>
            <w:r>
              <w:rPr>
                <w:rFonts w:ascii="TheSerifOffice" w:hAnsi="TheSerifOffice"/>
                <w:sz w:val="19"/>
                <w:lang w:val="nl-NL"/>
              </w:rPr>
              <w:t xml:space="preserve">uit </w:t>
            </w:r>
            <w:r>
              <w:rPr>
                <w:rFonts w:ascii="TheSerifOffice" w:hAnsi="TheSerifOffice"/>
                <w:i/>
                <w:iCs/>
                <w:sz w:val="19"/>
                <w:lang w:val="nl-NL"/>
              </w:rPr>
              <w:t xml:space="preserve">Human </w:t>
            </w:r>
            <w:proofErr w:type="spellStart"/>
            <w:r>
              <w:rPr>
                <w:rFonts w:ascii="TheSerifOffice" w:hAnsi="TheSerifOffice"/>
                <w:i/>
                <w:iCs/>
                <w:sz w:val="19"/>
                <w:lang w:val="nl-NL"/>
              </w:rPr>
              <w:t>Embryology</w:t>
            </w:r>
            <w:proofErr w:type="spellEnd"/>
            <w:r>
              <w:rPr>
                <w:rFonts w:ascii="TheSerifOffice" w:hAnsi="TheSerifOffice"/>
                <w:i/>
                <w:iCs/>
                <w:sz w:val="19"/>
                <w:lang w:val="nl-NL"/>
              </w:rPr>
              <w:t xml:space="preserve"> and </w:t>
            </w:r>
            <w:proofErr w:type="spellStart"/>
            <w:r>
              <w:rPr>
                <w:rFonts w:ascii="TheSerifOffice" w:hAnsi="TheSerifOffice"/>
                <w:i/>
                <w:iCs/>
                <w:sz w:val="19"/>
                <w:lang w:val="nl-NL"/>
              </w:rPr>
              <w:t>Developmental</w:t>
            </w:r>
            <w:proofErr w:type="spellEnd"/>
            <w:r>
              <w:rPr>
                <w:rFonts w:ascii="TheSerifOffice" w:hAnsi="TheSerifOffice"/>
                <w:i/>
                <w:iCs/>
                <w:sz w:val="19"/>
                <w:lang w:val="nl-NL"/>
              </w:rPr>
              <w:t xml:space="preserve"> </w:t>
            </w:r>
            <w:proofErr w:type="spellStart"/>
            <w:r>
              <w:rPr>
                <w:rFonts w:ascii="TheSerifOffice" w:hAnsi="TheSerifOffice"/>
                <w:i/>
                <w:iCs/>
                <w:sz w:val="19"/>
                <w:lang w:val="nl-NL"/>
              </w:rPr>
              <w:t>Biology</w:t>
            </w:r>
            <w:proofErr w:type="spellEnd"/>
            <w:r>
              <w:rPr>
                <w:rFonts w:ascii="TheSerifOffice" w:hAnsi="TheSerifOffice"/>
                <w:sz w:val="19"/>
                <w:lang w:val="nl-NL"/>
              </w:rPr>
              <w:t>.</w:t>
            </w:r>
          </w:p>
          <w:p w14:paraId="1BD01AD8"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19A28A04"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Aangezien men (zoals uit de afbeelding blijkt) ‘ongestraft’ één of twee blastomeren kan verwijderen uit een 16-cellig embryo, kunnen deze cellen ook gebruikt worden om de ‘kwaliteit’ van het embryo te bepalen. Dit wordt in bepaalde gevallen gedaan met embryo’s die bevrucht zijn door middel van ICSI of IVF, om zo te selecteren welke embryo’s teruggeplaatst zullen worden. Deze zogenoemde </w:t>
            </w:r>
            <w:proofErr w:type="spellStart"/>
            <w:r>
              <w:rPr>
                <w:rFonts w:ascii="TheSerifOffice" w:hAnsi="TheSerifOffice"/>
                <w:sz w:val="19"/>
                <w:lang w:val="nl-NL"/>
              </w:rPr>
              <w:t>preïmplantatiediagnostiek</w:t>
            </w:r>
            <w:proofErr w:type="spellEnd"/>
            <w:r>
              <w:rPr>
                <w:rFonts w:ascii="TheSerifOffice" w:hAnsi="TheSerifOffice"/>
                <w:sz w:val="19"/>
                <w:lang w:val="nl-NL"/>
              </w:rPr>
              <w:t xml:space="preserve"> wordt bijvoorbeeld gebruikt in gevallen waarbij er een verhoogd risico bestaat op een ernstige erfelijke aandoening, of om te controleren of het embryo een normaal </w:t>
            </w:r>
            <w:proofErr w:type="spellStart"/>
            <w:r>
              <w:rPr>
                <w:rFonts w:ascii="TheSerifOffice" w:hAnsi="TheSerifOffice"/>
                <w:sz w:val="19"/>
                <w:lang w:val="nl-NL"/>
              </w:rPr>
              <w:t>karyotype</w:t>
            </w:r>
            <w:proofErr w:type="spellEnd"/>
            <w:r>
              <w:rPr>
                <w:rFonts w:ascii="TheSerifOffice" w:hAnsi="TheSerifOffice"/>
                <w:sz w:val="19"/>
                <w:lang w:val="nl-NL"/>
              </w:rPr>
              <w:t xml:space="preserve"> heeft.</w:t>
            </w:r>
          </w:p>
          <w:p w14:paraId="0B95821D"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01AD5108"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Welke methode zou gebruikt kunnen worden om vast te stellen of het DNA in de geïsoleerde </w:t>
            </w:r>
            <w:proofErr w:type="spellStart"/>
            <w:r>
              <w:rPr>
                <w:rFonts w:ascii="TheSerifOffice" w:hAnsi="TheSerifOffice"/>
                <w:sz w:val="19"/>
                <w:lang w:val="nl-NL"/>
              </w:rPr>
              <w:t>blastomeer</w:t>
            </w:r>
            <w:proofErr w:type="spellEnd"/>
            <w:r>
              <w:rPr>
                <w:rFonts w:ascii="TheSerifOffice" w:hAnsi="TheSerifOffice"/>
                <w:sz w:val="19"/>
                <w:lang w:val="nl-NL"/>
              </w:rPr>
              <w:t xml:space="preserve"> een bekende puntmutatie heeft? Welke problemen kan deze techniek met zich mee brengen?</w:t>
            </w:r>
          </w:p>
          <w:p w14:paraId="710A3FC0"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313C8A29" w14:textId="77777777" w:rsidR="009E7EB0" w:rsidRDefault="009E7EB0">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Met welke techniek kun je vaststellen of de cel een normaal </w:t>
            </w:r>
            <w:proofErr w:type="spellStart"/>
            <w:r>
              <w:rPr>
                <w:rFonts w:ascii="TheSerifOffice" w:hAnsi="TheSerifOffice"/>
                <w:sz w:val="19"/>
                <w:lang w:val="nl-NL"/>
              </w:rPr>
              <w:t>karyotype</w:t>
            </w:r>
            <w:proofErr w:type="spellEnd"/>
            <w:r>
              <w:rPr>
                <w:rFonts w:ascii="TheSerifOffice" w:hAnsi="TheSerifOffice"/>
                <w:sz w:val="19"/>
                <w:lang w:val="nl-NL"/>
              </w:rPr>
              <w:t xml:space="preserve"> heeft? </w:t>
            </w:r>
          </w:p>
          <w:p w14:paraId="7A8D168A"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49518C0A" w14:textId="77777777" w:rsidR="006D3DED" w:rsidRDefault="006D3DED">
            <w:pPr>
              <w:pStyle w:val="Koptekst"/>
              <w:tabs>
                <w:tab w:val="clear" w:pos="4536"/>
                <w:tab w:val="clear" w:pos="9072"/>
              </w:tabs>
              <w:spacing w:line="260" w:lineRule="exact"/>
              <w:rPr>
                <w:rFonts w:ascii="TheSansOffice" w:hAnsi="TheSansOffice"/>
                <w:b/>
                <w:bCs/>
                <w:sz w:val="19"/>
                <w:lang w:val="nl-NL"/>
              </w:rPr>
            </w:pPr>
          </w:p>
          <w:p w14:paraId="11A6AF8F" w14:textId="77777777" w:rsidR="009E7EB0" w:rsidRDefault="009E7EB0">
            <w:pPr>
              <w:pStyle w:val="Koptekst"/>
              <w:tabs>
                <w:tab w:val="clear" w:pos="4536"/>
                <w:tab w:val="clear" w:pos="9072"/>
              </w:tabs>
              <w:spacing w:line="260" w:lineRule="exact"/>
              <w:rPr>
                <w:rFonts w:ascii="TheSansOffice" w:hAnsi="TheSansOffice"/>
                <w:b/>
                <w:bCs/>
                <w:sz w:val="19"/>
                <w:lang w:val="nl-NL"/>
              </w:rPr>
            </w:pPr>
            <w:r>
              <w:rPr>
                <w:rFonts w:ascii="TheSansOffice" w:hAnsi="TheSansOffice"/>
                <w:b/>
                <w:bCs/>
                <w:sz w:val="19"/>
                <w:lang w:val="nl-NL"/>
              </w:rPr>
              <w:t>Genetische manipulatie</w:t>
            </w:r>
          </w:p>
          <w:p w14:paraId="42A9CB81" w14:textId="77777777"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Om inzicht te krijgen in de functie van bepaalde genetische factoren zijn technieken ontwikkelt waarmee het mogelijk is om extra genetische eigenschappen toe te voegen, of bestaande genetische eigenschappen gericht uit te schakelen. Deze technieken worden voornamelijk toegepast bij de muis en vereisen eveneens manipulatie van het vroege embryo.</w:t>
            </w:r>
          </w:p>
          <w:p w14:paraId="06F0E371" w14:textId="77777777" w:rsidR="009E7EB0" w:rsidRDefault="009E7EB0">
            <w:pPr>
              <w:pStyle w:val="Koptekst"/>
              <w:tabs>
                <w:tab w:val="clear" w:pos="4536"/>
                <w:tab w:val="clear" w:pos="9072"/>
              </w:tabs>
              <w:spacing w:line="260" w:lineRule="exact"/>
              <w:rPr>
                <w:rFonts w:ascii="TheSerifOffice" w:hAnsi="TheSerifOffice"/>
                <w:b/>
                <w:bCs/>
                <w:sz w:val="19"/>
                <w:lang w:val="nl-NL"/>
              </w:rPr>
            </w:pPr>
          </w:p>
          <w:p w14:paraId="625215C7" w14:textId="062BCF58" w:rsidR="009E7EB0" w:rsidRDefault="009E7EB0">
            <w:pPr>
              <w:pStyle w:val="Koptekst"/>
              <w:tabs>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Bekijk </w:t>
            </w:r>
            <w:hyperlink r:id="rId31" w:history="1">
              <w:r w:rsidRPr="00013B4D">
                <w:rPr>
                  <w:rStyle w:val="Hyperlink"/>
                  <w:rFonts w:ascii="TheSerifOffice" w:hAnsi="TheSerifOffice"/>
                  <w:sz w:val="19"/>
                  <w:lang w:val="nl-NL"/>
                </w:rPr>
                <w:t>a</w:t>
              </w:r>
              <w:bookmarkStart w:id="1" w:name="_GoBack"/>
              <w:bookmarkEnd w:id="1"/>
              <w:r w:rsidRPr="00013B4D">
                <w:rPr>
                  <w:rStyle w:val="Hyperlink"/>
                  <w:rFonts w:ascii="TheSerifOffice" w:hAnsi="TheSerifOffice"/>
                  <w:sz w:val="19"/>
                  <w:lang w:val="nl-NL"/>
                </w:rPr>
                <w:t>fbeelding 3 - 1</w:t>
              </w:r>
              <w:r w:rsidR="00FC5F9E" w:rsidRPr="00013B4D">
                <w:rPr>
                  <w:rStyle w:val="Hyperlink"/>
                  <w:rFonts w:ascii="TheSerifOffice" w:hAnsi="TheSerifOffice"/>
                  <w:sz w:val="19"/>
                  <w:lang w:val="nl-NL"/>
                </w:rPr>
                <w:t>1</w:t>
              </w:r>
            </w:hyperlink>
            <w:r>
              <w:rPr>
                <w:rFonts w:ascii="TheSerifOffice" w:hAnsi="TheSerifOffice"/>
                <w:sz w:val="19"/>
                <w:lang w:val="nl-NL"/>
              </w:rPr>
              <w:t xml:space="preserve"> in Carlson</w:t>
            </w:r>
            <w:r>
              <w:rPr>
                <w:rFonts w:ascii="TheSerifOffice" w:hAnsi="TheSerifOffice"/>
                <w:i/>
                <w:iCs/>
                <w:sz w:val="19"/>
                <w:lang w:val="nl-NL"/>
              </w:rPr>
              <w:t>.</w:t>
            </w:r>
          </w:p>
          <w:p w14:paraId="021A682F"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4A1B9456" w14:textId="77777777" w:rsidR="009E7EB0" w:rsidRPr="00FC5F9E" w:rsidRDefault="009E7EB0" w:rsidP="00FC5F9E">
            <w:pPr>
              <w:pStyle w:val="Koptekst"/>
              <w:numPr>
                <w:ilvl w:val="0"/>
                <w:numId w:val="21"/>
              </w:numPr>
              <w:tabs>
                <w:tab w:val="clear" w:pos="357"/>
                <w:tab w:val="clear" w:pos="4536"/>
                <w:tab w:val="clear" w:pos="9072"/>
              </w:tabs>
              <w:spacing w:line="260" w:lineRule="exact"/>
              <w:rPr>
                <w:rFonts w:ascii="TheSerifOffice" w:hAnsi="TheSerifOffice"/>
                <w:sz w:val="19"/>
                <w:lang w:val="nl-NL"/>
              </w:rPr>
            </w:pPr>
            <w:r>
              <w:rPr>
                <w:rFonts w:ascii="TheSerifOffice" w:hAnsi="TheSerifOffice"/>
                <w:sz w:val="19"/>
                <w:lang w:val="nl-NL"/>
              </w:rPr>
              <w:t xml:space="preserve">Wat is het belangrijkste verschil tussen procedure A en procedure B </w:t>
            </w:r>
            <w:r w:rsidRPr="00FC5F9E">
              <w:rPr>
                <w:rFonts w:ascii="TheSerifOffice" w:hAnsi="TheSerifOffice"/>
                <w:sz w:val="19"/>
                <w:lang w:val="nl-NL"/>
              </w:rPr>
              <w:t>in afbeelding 3 - 1</w:t>
            </w:r>
            <w:r w:rsidR="00FC5F9E" w:rsidRPr="00FC5F9E">
              <w:rPr>
                <w:rFonts w:ascii="TheSerifOffice" w:hAnsi="TheSerifOffice"/>
                <w:sz w:val="19"/>
                <w:lang w:val="nl-NL"/>
              </w:rPr>
              <w:t>1</w:t>
            </w:r>
            <w:r w:rsidRPr="00FC5F9E">
              <w:rPr>
                <w:rFonts w:ascii="TheSerifOffice" w:hAnsi="TheSerifOffice"/>
                <w:sz w:val="19"/>
                <w:lang w:val="nl-NL"/>
              </w:rPr>
              <w:t>?</w:t>
            </w:r>
          </w:p>
          <w:p w14:paraId="1F16891A" w14:textId="77777777" w:rsidR="009E7EB0" w:rsidRDefault="009E7EB0">
            <w:pPr>
              <w:pStyle w:val="Koptekst"/>
              <w:tabs>
                <w:tab w:val="clear" w:pos="4536"/>
                <w:tab w:val="clear" w:pos="9072"/>
              </w:tabs>
              <w:spacing w:line="260" w:lineRule="exact"/>
              <w:rPr>
                <w:rFonts w:ascii="TheSerifOffice" w:hAnsi="TheSerifOffice"/>
                <w:sz w:val="19"/>
                <w:lang w:val="nl-NL"/>
              </w:rPr>
            </w:pPr>
          </w:p>
          <w:p w14:paraId="3E967D77" w14:textId="77777777" w:rsidR="009E7EB0" w:rsidRDefault="009E7EB0" w:rsidP="00FC5F9E">
            <w:pPr>
              <w:pStyle w:val="Koptekst"/>
              <w:tabs>
                <w:tab w:val="clear" w:pos="4536"/>
                <w:tab w:val="clear" w:pos="9072"/>
              </w:tabs>
              <w:spacing w:line="260" w:lineRule="exact"/>
              <w:rPr>
                <w:rFonts w:ascii="TheSerifOffice" w:hAnsi="TheSerifOffice"/>
                <w:sz w:val="19"/>
                <w:lang w:val="nl-NL"/>
              </w:rPr>
            </w:pPr>
          </w:p>
        </w:tc>
      </w:tr>
    </w:tbl>
    <w:p w14:paraId="061BAB25" w14:textId="77777777" w:rsidR="009E7EB0" w:rsidRDefault="009E7EB0">
      <w:pPr>
        <w:tabs>
          <w:tab w:val="left" w:pos="2776"/>
        </w:tabs>
        <w:rPr>
          <w:lang w:val="nl-NL"/>
        </w:rPr>
      </w:pPr>
    </w:p>
    <w:sectPr w:rsidR="009E7EB0">
      <w:headerReference w:type="even" r:id="rId32"/>
      <w:headerReference w:type="default" r:id="rId33"/>
      <w:footerReference w:type="even" r:id="rId34"/>
      <w:footerReference w:type="default" r:id="rId35"/>
      <w:footerReference w:type="first" r:id="rId36"/>
      <w:pgSz w:w="11906" w:h="16838" w:code="9"/>
      <w:pgMar w:top="1021" w:right="1021" w:bottom="1021" w:left="1021" w:header="454" w:footer="340" w:gutter="68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66594" w14:textId="77777777" w:rsidR="000D1292" w:rsidRDefault="000D1292">
      <w:r>
        <w:separator/>
      </w:r>
    </w:p>
  </w:endnote>
  <w:endnote w:type="continuationSeparator" w:id="0">
    <w:p w14:paraId="76A12545" w14:textId="77777777" w:rsidR="000D1292" w:rsidRDefault="000D1292">
      <w:r>
        <w:continuationSeparator/>
      </w:r>
    </w:p>
  </w:endnote>
  <w:endnote w:type="continuationNotice" w:id="1">
    <w:p w14:paraId="649F14F4" w14:textId="77777777" w:rsidR="000D1292" w:rsidRDefault="000D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erifOffice">
    <w:altName w:val="Andale Mono"/>
    <w:charset w:val="00"/>
    <w:family w:val="roman"/>
    <w:pitch w:val="variable"/>
    <w:sig w:usb0="80000027" w:usb1="00000040" w:usb2="00000000" w:usb3="00000000" w:csb0="00000001" w:csb1="00000000"/>
  </w:font>
  <w:font w:name="Arial">
    <w:panose1 w:val="020B0604020202020204"/>
    <w:charset w:val="00"/>
    <w:family w:val="auto"/>
    <w:pitch w:val="variable"/>
    <w:sig w:usb0="E0002AFF" w:usb1="C0007843" w:usb2="00000009" w:usb3="00000000" w:csb0="000001FF" w:csb1="00000000"/>
  </w:font>
  <w:font w:name="Bradley Hand ITC">
    <w:charset w:val="00"/>
    <w:family w:val="script"/>
    <w:pitch w:val="variable"/>
    <w:sig w:usb0="00000003" w:usb1="00000000" w:usb2="00000000" w:usb3="00000000" w:csb0="00000001" w:csb1="00000000"/>
  </w:font>
  <w:font w:name="TheSansOffice">
    <w:altName w:val="Andale Mono"/>
    <w:charset w:val="00"/>
    <w:family w:val="swiss"/>
    <w:pitch w:val="variable"/>
    <w:sig w:usb0="80000027" w:usb1="00000040" w:usb2="00000000" w:usb3="00000000" w:csb0="00000001" w:csb1="00000000"/>
  </w:font>
  <w:font w:name="Minio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Erasmus Block">
    <w:altName w:val="Helvetica Neue Bold Condensed"/>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4F2F0" w14:textId="77777777" w:rsidR="000D1292" w:rsidRPr="00523A8D" w:rsidRDefault="000D1292" w:rsidP="00523A8D">
    <w:pPr>
      <w:pStyle w:val="Voettekst"/>
      <w:rPr>
        <w:lang w:val="nl-NL"/>
      </w:rPr>
    </w:pPr>
    <w:r w:rsidRPr="00523A8D">
      <w:rPr>
        <w:rFonts w:ascii="TheSansOffice" w:hAnsi="TheSansOffice"/>
        <w:sz w:val="12"/>
        <w:lang w:val="nl-NL"/>
      </w:rPr>
      <w:t xml:space="preserve">2015 © Erasmus MC, Rotterdam \ 2015-2016 \ </w:t>
    </w:r>
    <w:r w:rsidRPr="00523A8D">
      <w:rPr>
        <w:rFonts w:ascii="TheSansOffice" w:hAnsi="TheSansOffice"/>
        <w:b/>
        <w:sz w:val="12"/>
        <w:lang w:val="nl-NL"/>
      </w:rPr>
      <w:t>Ba</w:t>
    </w:r>
    <w:r w:rsidRPr="00523A8D">
      <w:rPr>
        <w:rFonts w:ascii="TheSansOffice" w:hAnsi="TheSansOffice"/>
        <w:sz w:val="12"/>
        <w:lang w:val="nl-NL"/>
      </w:rPr>
      <w:t>.</w:t>
    </w:r>
    <w:r w:rsidRPr="00523A8D">
      <w:rPr>
        <w:rFonts w:ascii="TheSansOffice" w:hAnsi="TheSansOffice"/>
        <w:b/>
        <w:sz w:val="12"/>
        <w:lang w:val="nl-NL"/>
      </w:rPr>
      <w:t xml:space="preserve">3.A.3 VO.2 </w:t>
    </w:r>
    <w:r>
      <w:rPr>
        <w:rFonts w:ascii="TheSansOffice" w:hAnsi="TheSansOffice"/>
        <w:b/>
        <w:sz w:val="12"/>
        <w:lang w:val="nl-NL"/>
      </w:rPr>
      <w:t>Vroege embryo’s, klonen en transgenese – 20151005a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FEFD" w14:textId="77777777" w:rsidR="000D1292" w:rsidRPr="00523A8D" w:rsidRDefault="000D1292" w:rsidP="00523A8D">
    <w:pPr>
      <w:pStyle w:val="Voettekst"/>
      <w:rPr>
        <w:lang w:val="nl-NL"/>
      </w:rPr>
    </w:pPr>
    <w:r w:rsidRPr="00523A8D">
      <w:rPr>
        <w:rFonts w:ascii="TheSansOffice" w:hAnsi="TheSansOffice"/>
        <w:sz w:val="12"/>
        <w:lang w:val="nl-NL"/>
      </w:rPr>
      <w:t xml:space="preserve">2015 © Erasmus MC, Rotterdam \ 2015-2016 \ </w:t>
    </w:r>
    <w:r w:rsidRPr="00523A8D">
      <w:rPr>
        <w:rFonts w:ascii="TheSansOffice" w:hAnsi="TheSansOffice"/>
        <w:b/>
        <w:sz w:val="12"/>
        <w:lang w:val="nl-NL"/>
      </w:rPr>
      <w:t>Ba</w:t>
    </w:r>
    <w:r w:rsidRPr="00523A8D">
      <w:rPr>
        <w:rFonts w:ascii="TheSansOffice" w:hAnsi="TheSansOffice"/>
        <w:sz w:val="12"/>
        <w:lang w:val="nl-NL"/>
      </w:rPr>
      <w:t>.</w:t>
    </w:r>
    <w:r w:rsidRPr="00523A8D">
      <w:rPr>
        <w:rFonts w:ascii="TheSansOffice" w:hAnsi="TheSansOffice"/>
        <w:b/>
        <w:sz w:val="12"/>
        <w:lang w:val="nl-NL"/>
      </w:rPr>
      <w:t xml:space="preserve">3.A.3 VO.2 </w:t>
    </w:r>
    <w:r>
      <w:rPr>
        <w:rFonts w:ascii="TheSansOffice" w:hAnsi="TheSansOffice"/>
        <w:b/>
        <w:sz w:val="12"/>
        <w:lang w:val="nl-NL"/>
      </w:rPr>
      <w:t>Vroege embryo’s, klonen en transgenese – 20151005a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D10B" w14:textId="77777777" w:rsidR="000D1292" w:rsidRDefault="000D1292">
    <w:pPr>
      <w:pStyle w:val="Voettekst"/>
      <w:rPr>
        <w:lang w:val="nl-NL"/>
      </w:rPr>
    </w:pPr>
    <w:r w:rsidRPr="00523A8D">
      <w:rPr>
        <w:rFonts w:ascii="TheSansOffice" w:hAnsi="TheSansOffice"/>
        <w:sz w:val="12"/>
        <w:lang w:val="nl-NL"/>
      </w:rPr>
      <w:t xml:space="preserve">2015 © Erasmus MC, Rotterdam \ 2015-2016 \ </w:t>
    </w:r>
    <w:r w:rsidRPr="00523A8D">
      <w:rPr>
        <w:rFonts w:ascii="TheSansOffice" w:hAnsi="TheSansOffice"/>
        <w:b/>
        <w:sz w:val="12"/>
        <w:lang w:val="nl-NL"/>
      </w:rPr>
      <w:t>Ba</w:t>
    </w:r>
    <w:r w:rsidRPr="00523A8D">
      <w:rPr>
        <w:rFonts w:ascii="TheSansOffice" w:hAnsi="TheSansOffice"/>
        <w:sz w:val="12"/>
        <w:lang w:val="nl-NL"/>
      </w:rPr>
      <w:t>.</w:t>
    </w:r>
    <w:r w:rsidRPr="00523A8D">
      <w:rPr>
        <w:rFonts w:ascii="TheSansOffice" w:hAnsi="TheSansOffice"/>
        <w:b/>
        <w:sz w:val="12"/>
        <w:lang w:val="nl-NL"/>
      </w:rPr>
      <w:t xml:space="preserve">3.A.3 VO.2 </w:t>
    </w:r>
    <w:r>
      <w:rPr>
        <w:rFonts w:ascii="TheSansOffice" w:hAnsi="TheSansOffice"/>
        <w:b/>
        <w:sz w:val="12"/>
        <w:lang w:val="nl-NL"/>
      </w:rPr>
      <w:t>Vroege embryo’s, klonen en transgenese – 20151005a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F3451" w14:textId="77777777" w:rsidR="000D1292" w:rsidRDefault="000D1292">
      <w:r>
        <w:separator/>
      </w:r>
    </w:p>
  </w:footnote>
  <w:footnote w:type="continuationSeparator" w:id="0">
    <w:p w14:paraId="64407D0C" w14:textId="77777777" w:rsidR="000D1292" w:rsidRDefault="000D1292">
      <w:r>
        <w:continuationSeparator/>
      </w:r>
    </w:p>
  </w:footnote>
  <w:footnote w:type="continuationNotice" w:id="1">
    <w:p w14:paraId="4534D5CA" w14:textId="77777777" w:rsidR="000D1292" w:rsidRDefault="000D129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auto"/>
      </w:tblBorders>
      <w:tblLayout w:type="fixed"/>
      <w:tblCellMar>
        <w:left w:w="0" w:type="dxa"/>
        <w:right w:w="0" w:type="dxa"/>
      </w:tblCellMar>
      <w:tblLook w:val="0000" w:firstRow="0" w:lastRow="0" w:firstColumn="0" w:lastColumn="0" w:noHBand="0" w:noVBand="0"/>
    </w:tblPr>
    <w:tblGrid>
      <w:gridCol w:w="1928"/>
      <w:gridCol w:w="113"/>
      <w:gridCol w:w="7144"/>
    </w:tblGrid>
    <w:tr w:rsidR="000D1292" w14:paraId="398DF565" w14:textId="77777777">
      <w:trPr>
        <w:cantSplit/>
        <w:trHeight w:hRule="exact" w:val="284"/>
      </w:trPr>
      <w:tc>
        <w:tcPr>
          <w:tcW w:w="1928" w:type="dxa"/>
        </w:tcPr>
        <w:p w14:paraId="6E815692" w14:textId="77777777" w:rsidR="000D1292" w:rsidRDefault="000D1292">
          <w:pPr>
            <w:spacing w:line="260" w:lineRule="exact"/>
            <w:rPr>
              <w:rFonts w:ascii="TheSansOffice" w:hAnsi="TheSansOffice"/>
              <w:sz w:val="16"/>
              <w:lang w:val="nl-NL"/>
            </w:rPr>
          </w:pPr>
          <w:r>
            <w:rPr>
              <w:rStyle w:val="Paginanummer"/>
              <w:rFonts w:ascii="TheSansOffice" w:hAnsi="TheSansOffice"/>
              <w:b/>
              <w:sz w:val="16"/>
            </w:rPr>
            <w:fldChar w:fldCharType="begin"/>
          </w:r>
          <w:r>
            <w:rPr>
              <w:rStyle w:val="Paginanummer"/>
              <w:rFonts w:ascii="TheSansOffice" w:hAnsi="TheSansOffice"/>
              <w:b/>
              <w:sz w:val="16"/>
              <w:lang w:val="nl-NL"/>
            </w:rPr>
            <w:instrText xml:space="preserve"> PAGE </w:instrText>
          </w:r>
          <w:r>
            <w:rPr>
              <w:rStyle w:val="Paginanummer"/>
              <w:rFonts w:ascii="TheSansOffice" w:hAnsi="TheSansOffice"/>
              <w:b/>
              <w:sz w:val="16"/>
            </w:rPr>
            <w:fldChar w:fldCharType="separate"/>
          </w:r>
          <w:r w:rsidR="00225534">
            <w:rPr>
              <w:rStyle w:val="Paginanummer"/>
              <w:rFonts w:ascii="TheSansOffice" w:hAnsi="TheSansOffice"/>
              <w:b/>
              <w:noProof/>
              <w:sz w:val="16"/>
              <w:lang w:val="nl-NL"/>
            </w:rPr>
            <w:t>2</w:t>
          </w:r>
          <w:r>
            <w:rPr>
              <w:rStyle w:val="Paginanummer"/>
              <w:rFonts w:ascii="TheSansOffice" w:hAnsi="TheSansOffice"/>
              <w:b/>
              <w:sz w:val="16"/>
            </w:rPr>
            <w:fldChar w:fldCharType="end"/>
          </w:r>
          <w:r>
            <w:rPr>
              <w:rStyle w:val="Paginanummer"/>
              <w:rFonts w:ascii="TheSansOffice" w:hAnsi="TheSansOffice"/>
              <w:sz w:val="16"/>
              <w:lang w:val="nl-NL"/>
            </w:rPr>
            <w:t xml:space="preserve"> / </w:t>
          </w:r>
          <w:r>
            <w:rPr>
              <w:rStyle w:val="Paginanummer"/>
              <w:rFonts w:ascii="TheSansOffice" w:hAnsi="TheSansOffice"/>
              <w:sz w:val="16"/>
            </w:rPr>
            <w:fldChar w:fldCharType="begin"/>
          </w:r>
          <w:r>
            <w:rPr>
              <w:rStyle w:val="Paginanummer"/>
              <w:rFonts w:ascii="TheSansOffice" w:hAnsi="TheSansOffice"/>
              <w:sz w:val="16"/>
              <w:lang w:val="nl-NL"/>
            </w:rPr>
            <w:instrText xml:space="preserve"> NUMPAGES </w:instrText>
          </w:r>
          <w:r>
            <w:rPr>
              <w:rStyle w:val="Paginanummer"/>
              <w:rFonts w:ascii="TheSansOffice" w:hAnsi="TheSansOffice"/>
              <w:sz w:val="16"/>
            </w:rPr>
            <w:fldChar w:fldCharType="separate"/>
          </w:r>
          <w:r w:rsidR="00225534">
            <w:rPr>
              <w:rStyle w:val="Paginanummer"/>
              <w:rFonts w:ascii="TheSansOffice" w:hAnsi="TheSansOffice"/>
              <w:noProof/>
              <w:sz w:val="16"/>
              <w:lang w:val="nl-NL"/>
            </w:rPr>
            <w:t>7</w:t>
          </w:r>
          <w:r>
            <w:rPr>
              <w:rStyle w:val="Paginanummer"/>
              <w:rFonts w:ascii="TheSansOffice" w:hAnsi="TheSansOffice"/>
              <w:sz w:val="16"/>
            </w:rPr>
            <w:fldChar w:fldCharType="end"/>
          </w:r>
        </w:p>
      </w:tc>
      <w:tc>
        <w:tcPr>
          <w:tcW w:w="113" w:type="dxa"/>
        </w:tcPr>
        <w:p w14:paraId="72E31EB7" w14:textId="77777777" w:rsidR="000D1292" w:rsidRDefault="000D1292">
          <w:pPr>
            <w:spacing w:line="260" w:lineRule="exact"/>
            <w:rPr>
              <w:rFonts w:ascii="TheSansOffice" w:hAnsi="TheSansOffice"/>
              <w:sz w:val="16"/>
              <w:lang w:val="nl-NL"/>
            </w:rPr>
          </w:pPr>
        </w:p>
      </w:tc>
      <w:tc>
        <w:tcPr>
          <w:tcW w:w="7144" w:type="dxa"/>
        </w:tcPr>
        <w:p w14:paraId="0E1E401B" w14:textId="77777777" w:rsidR="000D1292" w:rsidRDefault="000D1292">
          <w:pPr>
            <w:spacing w:line="260" w:lineRule="exact"/>
            <w:jc w:val="right"/>
            <w:rPr>
              <w:rFonts w:ascii="TheSansOffice" w:hAnsi="TheSansOffice"/>
              <w:b/>
              <w:sz w:val="16"/>
              <w:lang w:val="nl-NL"/>
            </w:rPr>
          </w:pPr>
          <w:r>
            <w:rPr>
              <w:rFonts w:ascii="TheSansOffice" w:hAnsi="TheSansOffice"/>
              <w:b/>
              <w:sz w:val="16"/>
              <w:lang w:val="nl-NL"/>
            </w:rPr>
            <w:t xml:space="preserve">Thema Ba.3.A </w:t>
          </w:r>
          <w:r>
            <w:rPr>
              <w:rFonts w:ascii="TheSansOffice" w:hAnsi="TheSansOffice"/>
              <w:sz w:val="16"/>
              <w:lang w:val="nl-NL"/>
            </w:rPr>
            <w:t xml:space="preserve">/ Deel 1 / </w:t>
          </w:r>
          <w:r>
            <w:rPr>
              <w:rFonts w:ascii="TheSansOffice" w:hAnsi="TheSansOffice"/>
              <w:b/>
              <w:sz w:val="16"/>
              <w:lang w:val="nl-NL"/>
            </w:rPr>
            <w:t xml:space="preserve">Week Ba.3.A.3 </w:t>
          </w:r>
          <w:r>
            <w:rPr>
              <w:rFonts w:ascii="TheSansOffice" w:hAnsi="TheSansOffice"/>
              <w:sz w:val="16"/>
              <w:lang w:val="nl-NL"/>
            </w:rPr>
            <w:t>/</w:t>
          </w:r>
          <w:r>
            <w:rPr>
              <w:rFonts w:ascii="TheSansOffice" w:hAnsi="TheSansOffice"/>
              <w:b/>
              <w:sz w:val="16"/>
              <w:lang w:val="nl-NL"/>
            </w:rPr>
            <w:t xml:space="preserve"> </w:t>
          </w:r>
          <w:r>
            <w:rPr>
              <w:rFonts w:ascii="TheSansOffice" w:hAnsi="TheSansOffice"/>
              <w:sz w:val="16"/>
              <w:lang w:val="nl-NL"/>
            </w:rPr>
            <w:t>VO.2 Vroege embryo’s, klonen en transgenese</w:t>
          </w:r>
        </w:p>
      </w:tc>
    </w:tr>
  </w:tbl>
  <w:p w14:paraId="160BF644" w14:textId="77777777" w:rsidR="000D1292" w:rsidRDefault="000D1292">
    <w:pPr>
      <w:pStyle w:val="Koptekst"/>
      <w:rPr>
        <w:lang w:val="nl-N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auto"/>
      </w:tblBorders>
      <w:tblLayout w:type="fixed"/>
      <w:tblCellMar>
        <w:left w:w="0" w:type="dxa"/>
        <w:right w:w="0" w:type="dxa"/>
      </w:tblCellMar>
      <w:tblLook w:val="0000" w:firstRow="0" w:lastRow="0" w:firstColumn="0" w:lastColumn="0" w:noHBand="0" w:noVBand="0"/>
    </w:tblPr>
    <w:tblGrid>
      <w:gridCol w:w="7144"/>
      <w:gridCol w:w="113"/>
      <w:gridCol w:w="1928"/>
    </w:tblGrid>
    <w:tr w:rsidR="000D1292" w14:paraId="005631FE" w14:textId="77777777">
      <w:trPr>
        <w:cantSplit/>
        <w:trHeight w:hRule="exact" w:val="284"/>
      </w:trPr>
      <w:tc>
        <w:tcPr>
          <w:tcW w:w="7144" w:type="dxa"/>
        </w:tcPr>
        <w:p w14:paraId="0735E544" w14:textId="77777777" w:rsidR="000D1292" w:rsidRDefault="000D1292">
          <w:pPr>
            <w:spacing w:line="260" w:lineRule="exact"/>
            <w:rPr>
              <w:rFonts w:ascii="TheSansOffice" w:hAnsi="TheSansOffice"/>
              <w:sz w:val="16"/>
              <w:lang w:val="nl-NL"/>
            </w:rPr>
          </w:pPr>
          <w:r>
            <w:rPr>
              <w:rFonts w:ascii="TheSansOffice" w:hAnsi="TheSansOffice"/>
              <w:b/>
              <w:sz w:val="16"/>
              <w:lang w:val="nl-NL"/>
            </w:rPr>
            <w:t xml:space="preserve">Thema Ba.3.A </w:t>
          </w:r>
          <w:r>
            <w:rPr>
              <w:rFonts w:ascii="TheSansOffice" w:hAnsi="TheSansOffice"/>
              <w:sz w:val="16"/>
              <w:lang w:val="nl-NL"/>
            </w:rPr>
            <w:t xml:space="preserve">/ Deel 1 / </w:t>
          </w:r>
          <w:r>
            <w:rPr>
              <w:rFonts w:ascii="TheSansOffice" w:hAnsi="TheSansOffice"/>
              <w:b/>
              <w:sz w:val="16"/>
              <w:lang w:val="nl-NL"/>
            </w:rPr>
            <w:t xml:space="preserve">Week Ba.3.A.3 </w:t>
          </w:r>
          <w:r>
            <w:rPr>
              <w:rFonts w:ascii="TheSansOffice" w:hAnsi="TheSansOffice"/>
              <w:sz w:val="16"/>
              <w:lang w:val="nl-NL"/>
            </w:rPr>
            <w:t>/</w:t>
          </w:r>
          <w:r>
            <w:rPr>
              <w:rFonts w:ascii="TheSansOffice" w:hAnsi="TheSansOffice"/>
              <w:b/>
              <w:sz w:val="16"/>
              <w:lang w:val="nl-NL"/>
            </w:rPr>
            <w:t xml:space="preserve"> </w:t>
          </w:r>
          <w:r>
            <w:rPr>
              <w:rFonts w:ascii="TheSansOffice" w:hAnsi="TheSansOffice"/>
              <w:sz w:val="16"/>
              <w:lang w:val="nl-NL"/>
            </w:rPr>
            <w:t>VO.2 Vroege embryo’s, klonen en transgenese</w:t>
          </w:r>
        </w:p>
      </w:tc>
      <w:tc>
        <w:tcPr>
          <w:tcW w:w="113" w:type="dxa"/>
        </w:tcPr>
        <w:p w14:paraId="39A90B97" w14:textId="77777777" w:rsidR="000D1292" w:rsidRDefault="000D1292">
          <w:pPr>
            <w:spacing w:line="260" w:lineRule="exact"/>
            <w:rPr>
              <w:rFonts w:ascii="TheSansOffice" w:hAnsi="TheSansOffice"/>
              <w:sz w:val="16"/>
              <w:lang w:val="nl-NL"/>
            </w:rPr>
          </w:pPr>
        </w:p>
      </w:tc>
      <w:tc>
        <w:tcPr>
          <w:tcW w:w="1928" w:type="dxa"/>
        </w:tcPr>
        <w:p w14:paraId="252E67F0" w14:textId="77777777" w:rsidR="000D1292" w:rsidRDefault="000D1292">
          <w:pPr>
            <w:spacing w:line="260" w:lineRule="exact"/>
            <w:jc w:val="right"/>
            <w:rPr>
              <w:rFonts w:ascii="TheSansOffice" w:hAnsi="TheSansOffice"/>
              <w:b/>
              <w:sz w:val="16"/>
              <w:lang w:val="nl-NL"/>
            </w:rPr>
          </w:pPr>
          <w:r>
            <w:rPr>
              <w:rStyle w:val="Paginanummer"/>
              <w:rFonts w:ascii="TheSansOffice" w:hAnsi="TheSansOffice"/>
              <w:b/>
              <w:sz w:val="16"/>
            </w:rPr>
            <w:fldChar w:fldCharType="begin"/>
          </w:r>
          <w:r w:rsidRPr="00523A8D">
            <w:rPr>
              <w:rStyle w:val="Paginanummer"/>
              <w:rFonts w:ascii="TheSansOffice" w:hAnsi="TheSansOffice"/>
              <w:b/>
              <w:sz w:val="16"/>
              <w:lang w:val="nl-NL"/>
            </w:rPr>
            <w:instrText xml:space="preserve"> PAGE </w:instrText>
          </w:r>
          <w:r>
            <w:rPr>
              <w:rStyle w:val="Paginanummer"/>
              <w:rFonts w:ascii="TheSansOffice" w:hAnsi="TheSansOffice"/>
              <w:b/>
              <w:sz w:val="16"/>
            </w:rPr>
            <w:fldChar w:fldCharType="separate"/>
          </w:r>
          <w:r w:rsidR="00225534">
            <w:rPr>
              <w:rStyle w:val="Paginanummer"/>
              <w:rFonts w:ascii="TheSansOffice" w:hAnsi="TheSansOffice"/>
              <w:b/>
              <w:noProof/>
              <w:sz w:val="16"/>
              <w:lang w:val="nl-NL"/>
            </w:rPr>
            <w:t>3</w:t>
          </w:r>
          <w:r>
            <w:rPr>
              <w:rStyle w:val="Paginanummer"/>
              <w:rFonts w:ascii="TheSansOffice" w:hAnsi="TheSansOffice"/>
              <w:b/>
              <w:sz w:val="16"/>
            </w:rPr>
            <w:fldChar w:fldCharType="end"/>
          </w:r>
          <w:r w:rsidRPr="00523A8D">
            <w:rPr>
              <w:rStyle w:val="Paginanummer"/>
              <w:rFonts w:ascii="TheSansOffice" w:hAnsi="TheSansOffice"/>
              <w:sz w:val="16"/>
              <w:lang w:val="nl-NL"/>
            </w:rPr>
            <w:t xml:space="preserve"> / </w:t>
          </w:r>
          <w:r>
            <w:rPr>
              <w:rStyle w:val="Paginanummer"/>
              <w:rFonts w:ascii="TheSansOffice" w:hAnsi="TheSansOffice"/>
              <w:sz w:val="16"/>
            </w:rPr>
            <w:fldChar w:fldCharType="begin"/>
          </w:r>
          <w:r w:rsidRPr="00523A8D">
            <w:rPr>
              <w:rStyle w:val="Paginanummer"/>
              <w:rFonts w:ascii="TheSansOffice" w:hAnsi="TheSansOffice"/>
              <w:sz w:val="16"/>
              <w:lang w:val="nl-NL"/>
            </w:rPr>
            <w:instrText xml:space="preserve"> NUMPAGES </w:instrText>
          </w:r>
          <w:r>
            <w:rPr>
              <w:rStyle w:val="Paginanummer"/>
              <w:rFonts w:ascii="TheSansOffice" w:hAnsi="TheSansOffice"/>
              <w:sz w:val="16"/>
            </w:rPr>
            <w:fldChar w:fldCharType="separate"/>
          </w:r>
          <w:r w:rsidR="00225534">
            <w:rPr>
              <w:rStyle w:val="Paginanummer"/>
              <w:rFonts w:ascii="TheSansOffice" w:hAnsi="TheSansOffice"/>
              <w:noProof/>
              <w:sz w:val="16"/>
              <w:lang w:val="nl-NL"/>
            </w:rPr>
            <w:t>7</w:t>
          </w:r>
          <w:r>
            <w:rPr>
              <w:rStyle w:val="Paginanummer"/>
              <w:rFonts w:ascii="TheSansOffice" w:hAnsi="TheSansOffice"/>
              <w:sz w:val="16"/>
            </w:rPr>
            <w:fldChar w:fldCharType="end"/>
          </w:r>
        </w:p>
      </w:tc>
    </w:tr>
  </w:tbl>
  <w:p w14:paraId="05C87B8C" w14:textId="77777777" w:rsidR="000D1292" w:rsidRDefault="000D1292">
    <w:pPr>
      <w:pStyle w:val="Koptekst"/>
      <w:spacing w:line="240" w:lineRule="exact"/>
      <w:rPr>
        <w:lang w:val="nl-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38C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108A3"/>
    <w:multiLevelType w:val="singleLevel"/>
    <w:tmpl w:val="D5FCB8EE"/>
    <w:lvl w:ilvl="0">
      <w:start w:val="14"/>
      <w:numFmt w:val="bullet"/>
      <w:lvlText w:val="•"/>
      <w:lvlJc w:val="left"/>
      <w:pPr>
        <w:tabs>
          <w:tab w:val="num" w:pos="510"/>
        </w:tabs>
        <w:ind w:left="510" w:hanging="510"/>
      </w:pPr>
      <w:rPr>
        <w:rFonts w:ascii="Times New Roman" w:hAnsi="Times New Roman" w:hint="default"/>
        <w:b/>
        <w:i w:val="0"/>
      </w:rPr>
    </w:lvl>
  </w:abstractNum>
  <w:abstractNum w:abstractNumId="2">
    <w:nsid w:val="04C77FA3"/>
    <w:multiLevelType w:val="singleLevel"/>
    <w:tmpl w:val="0409000F"/>
    <w:lvl w:ilvl="0">
      <w:start w:val="1"/>
      <w:numFmt w:val="decimal"/>
      <w:lvlText w:val="%1."/>
      <w:lvlJc w:val="left"/>
      <w:pPr>
        <w:tabs>
          <w:tab w:val="num" w:pos="360"/>
        </w:tabs>
        <w:ind w:left="360" w:hanging="360"/>
      </w:pPr>
    </w:lvl>
  </w:abstractNum>
  <w:abstractNum w:abstractNumId="3">
    <w:nsid w:val="0C9032E2"/>
    <w:multiLevelType w:val="hybridMultilevel"/>
    <w:tmpl w:val="3DEE414E"/>
    <w:lvl w:ilvl="0" w:tplc="B44EAE52">
      <w:start w:val="1"/>
      <w:numFmt w:val="bullet"/>
      <w:lvlText w:val="•"/>
      <w:lvlJc w:val="left"/>
      <w:pPr>
        <w:tabs>
          <w:tab w:val="num" w:pos="700"/>
        </w:tabs>
        <w:ind w:left="680" w:hanging="340"/>
      </w:pPr>
      <w:rPr>
        <w:rFonts w:ascii="TheSerifOffice" w:hAnsi="TheSerifOffice" w:hint="default"/>
        <w:b w:val="0"/>
        <w:i w:val="0"/>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FA6A7D"/>
    <w:multiLevelType w:val="singleLevel"/>
    <w:tmpl w:val="FF62186A"/>
    <w:lvl w:ilvl="0">
      <w:start w:val="1"/>
      <w:numFmt w:val="bullet"/>
      <w:lvlText w:val="•"/>
      <w:lvlJc w:val="left"/>
      <w:pPr>
        <w:tabs>
          <w:tab w:val="num" w:pos="360"/>
        </w:tabs>
        <w:ind w:left="255" w:hanging="255"/>
      </w:pPr>
      <w:rPr>
        <w:rFonts w:ascii="TheSerifOffice" w:hAnsi="TheSerifOffice" w:hint="default"/>
        <w:b w:val="0"/>
        <w:i w:val="0"/>
        <w:sz w:val="19"/>
      </w:rPr>
    </w:lvl>
  </w:abstractNum>
  <w:abstractNum w:abstractNumId="5">
    <w:nsid w:val="13402FB0"/>
    <w:multiLevelType w:val="hybridMultilevel"/>
    <w:tmpl w:val="3F3A21AE"/>
    <w:lvl w:ilvl="0" w:tplc="626E99DE">
      <w:start w:val="26"/>
      <w:numFmt w:val="bullet"/>
      <w:lvlText w:val="-"/>
      <w:lvlJc w:val="left"/>
      <w:pPr>
        <w:tabs>
          <w:tab w:val="num" w:pos="720"/>
        </w:tabs>
        <w:ind w:left="720" w:hanging="360"/>
      </w:pPr>
      <w:rPr>
        <w:rFonts w:ascii="Arial" w:eastAsia="Bradley Hand ITC"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5DC4C1B"/>
    <w:multiLevelType w:val="hybridMultilevel"/>
    <w:tmpl w:val="BDE46228"/>
    <w:lvl w:ilvl="0" w:tplc="9126DA04">
      <w:start w:val="1"/>
      <w:numFmt w:val="decimal"/>
      <w:lvlRestart w:val="0"/>
      <w:lvlText w:val="%1"/>
      <w:lvlJc w:val="left"/>
      <w:pPr>
        <w:tabs>
          <w:tab w:val="num" w:pos="360"/>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A7CA9"/>
    <w:multiLevelType w:val="hybridMultilevel"/>
    <w:tmpl w:val="7E70F68A"/>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5C2428"/>
    <w:multiLevelType w:val="singleLevel"/>
    <w:tmpl w:val="DB96A616"/>
    <w:lvl w:ilvl="0">
      <w:start w:val="1"/>
      <w:numFmt w:val="bullet"/>
      <w:lvlText w:val="•"/>
      <w:lvlJc w:val="left"/>
      <w:pPr>
        <w:tabs>
          <w:tab w:val="num" w:pos="360"/>
        </w:tabs>
        <w:ind w:left="255" w:hanging="255"/>
      </w:pPr>
      <w:rPr>
        <w:rFonts w:ascii="TheSerifOffice" w:hAnsi="TheSerifOffice" w:hint="default"/>
        <w:b w:val="0"/>
        <w:i w:val="0"/>
      </w:rPr>
    </w:lvl>
  </w:abstractNum>
  <w:abstractNum w:abstractNumId="9">
    <w:nsid w:val="27D26F98"/>
    <w:multiLevelType w:val="singleLevel"/>
    <w:tmpl w:val="7156718A"/>
    <w:lvl w:ilvl="0">
      <w:start w:val="1"/>
      <w:numFmt w:val="bullet"/>
      <w:lvlText w:val="•"/>
      <w:lvlJc w:val="left"/>
      <w:pPr>
        <w:tabs>
          <w:tab w:val="num" w:pos="510"/>
        </w:tabs>
        <w:ind w:left="510" w:hanging="510"/>
      </w:pPr>
      <w:rPr>
        <w:rFonts w:ascii="TheSerifOffice" w:hAnsi="TheSerifOffice" w:hint="default"/>
        <w:b w:val="0"/>
        <w:i w:val="0"/>
        <w:sz w:val="19"/>
      </w:rPr>
    </w:lvl>
  </w:abstractNum>
  <w:abstractNum w:abstractNumId="10">
    <w:nsid w:val="2A646C94"/>
    <w:multiLevelType w:val="hybridMultilevel"/>
    <w:tmpl w:val="4DC86FB2"/>
    <w:lvl w:ilvl="0" w:tplc="44501334">
      <w:start w:val="1"/>
      <w:numFmt w:val="bullet"/>
      <w:lvlRestart w:val="0"/>
      <w:lvlText w:val="•"/>
      <w:lvlJc w:val="left"/>
      <w:pPr>
        <w:tabs>
          <w:tab w:val="num" w:pos="340"/>
        </w:tabs>
        <w:ind w:left="340" w:hanging="340"/>
      </w:pPr>
      <w:rPr>
        <w:rFonts w:ascii="TheSerifOffice" w:hAnsi="TheSerifOffice" w:hint="default"/>
      </w:rPr>
    </w:lvl>
    <w:lvl w:ilvl="1" w:tplc="0E10E74A" w:tentative="1">
      <w:start w:val="1"/>
      <w:numFmt w:val="bullet"/>
      <w:lvlText w:val="o"/>
      <w:lvlJc w:val="left"/>
      <w:pPr>
        <w:tabs>
          <w:tab w:val="num" w:pos="1440"/>
        </w:tabs>
        <w:ind w:left="1440" w:hanging="360"/>
      </w:pPr>
      <w:rPr>
        <w:rFonts w:ascii="Courier New" w:hAnsi="Courier New" w:hint="default"/>
      </w:rPr>
    </w:lvl>
    <w:lvl w:ilvl="2" w:tplc="8F342F82" w:tentative="1">
      <w:start w:val="1"/>
      <w:numFmt w:val="bullet"/>
      <w:lvlText w:val=""/>
      <w:lvlJc w:val="left"/>
      <w:pPr>
        <w:tabs>
          <w:tab w:val="num" w:pos="2160"/>
        </w:tabs>
        <w:ind w:left="2160" w:hanging="360"/>
      </w:pPr>
      <w:rPr>
        <w:rFonts w:ascii="Wingdings" w:hAnsi="Wingdings" w:hint="default"/>
      </w:rPr>
    </w:lvl>
    <w:lvl w:ilvl="3" w:tplc="EBA4B64C" w:tentative="1">
      <w:start w:val="1"/>
      <w:numFmt w:val="bullet"/>
      <w:lvlText w:val=""/>
      <w:lvlJc w:val="left"/>
      <w:pPr>
        <w:tabs>
          <w:tab w:val="num" w:pos="2880"/>
        </w:tabs>
        <w:ind w:left="2880" w:hanging="360"/>
      </w:pPr>
      <w:rPr>
        <w:rFonts w:ascii="Symbol" w:hAnsi="Symbol" w:hint="default"/>
      </w:rPr>
    </w:lvl>
    <w:lvl w:ilvl="4" w:tplc="31F8400C" w:tentative="1">
      <w:start w:val="1"/>
      <w:numFmt w:val="bullet"/>
      <w:lvlText w:val="o"/>
      <w:lvlJc w:val="left"/>
      <w:pPr>
        <w:tabs>
          <w:tab w:val="num" w:pos="3600"/>
        </w:tabs>
        <w:ind w:left="3600" w:hanging="360"/>
      </w:pPr>
      <w:rPr>
        <w:rFonts w:ascii="Courier New" w:hAnsi="Courier New" w:hint="default"/>
      </w:rPr>
    </w:lvl>
    <w:lvl w:ilvl="5" w:tplc="95EC2A7C" w:tentative="1">
      <w:start w:val="1"/>
      <w:numFmt w:val="bullet"/>
      <w:lvlText w:val=""/>
      <w:lvlJc w:val="left"/>
      <w:pPr>
        <w:tabs>
          <w:tab w:val="num" w:pos="4320"/>
        </w:tabs>
        <w:ind w:left="4320" w:hanging="360"/>
      </w:pPr>
      <w:rPr>
        <w:rFonts w:ascii="Wingdings" w:hAnsi="Wingdings" w:hint="default"/>
      </w:rPr>
    </w:lvl>
    <w:lvl w:ilvl="6" w:tplc="52D4F780" w:tentative="1">
      <w:start w:val="1"/>
      <w:numFmt w:val="bullet"/>
      <w:lvlText w:val=""/>
      <w:lvlJc w:val="left"/>
      <w:pPr>
        <w:tabs>
          <w:tab w:val="num" w:pos="5040"/>
        </w:tabs>
        <w:ind w:left="5040" w:hanging="360"/>
      </w:pPr>
      <w:rPr>
        <w:rFonts w:ascii="Symbol" w:hAnsi="Symbol" w:hint="default"/>
      </w:rPr>
    </w:lvl>
    <w:lvl w:ilvl="7" w:tplc="ABC43230" w:tentative="1">
      <w:start w:val="1"/>
      <w:numFmt w:val="bullet"/>
      <w:lvlText w:val="o"/>
      <w:lvlJc w:val="left"/>
      <w:pPr>
        <w:tabs>
          <w:tab w:val="num" w:pos="5760"/>
        </w:tabs>
        <w:ind w:left="5760" w:hanging="360"/>
      </w:pPr>
      <w:rPr>
        <w:rFonts w:ascii="Courier New" w:hAnsi="Courier New" w:hint="default"/>
      </w:rPr>
    </w:lvl>
    <w:lvl w:ilvl="8" w:tplc="DA5CB8B4" w:tentative="1">
      <w:start w:val="1"/>
      <w:numFmt w:val="bullet"/>
      <w:lvlText w:val=""/>
      <w:lvlJc w:val="left"/>
      <w:pPr>
        <w:tabs>
          <w:tab w:val="num" w:pos="6480"/>
        </w:tabs>
        <w:ind w:left="6480" w:hanging="360"/>
      </w:pPr>
      <w:rPr>
        <w:rFonts w:ascii="Wingdings" w:hAnsi="Wingdings" w:hint="default"/>
      </w:rPr>
    </w:lvl>
  </w:abstractNum>
  <w:abstractNum w:abstractNumId="11">
    <w:nsid w:val="2AA532A6"/>
    <w:multiLevelType w:val="hybridMultilevel"/>
    <w:tmpl w:val="728CE186"/>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2E132E"/>
    <w:multiLevelType w:val="hybridMultilevel"/>
    <w:tmpl w:val="E22AFF96"/>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B3406F"/>
    <w:multiLevelType w:val="hybridMultilevel"/>
    <w:tmpl w:val="3DEE414E"/>
    <w:lvl w:ilvl="0" w:tplc="0D2A41DE">
      <w:start w:val="1"/>
      <w:numFmt w:val="bullet"/>
      <w:lvlRestart w:val="0"/>
      <w:lvlText w:val="•"/>
      <w:lvlJc w:val="left"/>
      <w:pPr>
        <w:tabs>
          <w:tab w:val="num" w:pos="360"/>
        </w:tabs>
        <w:ind w:left="340" w:hanging="340"/>
      </w:pPr>
      <w:rPr>
        <w:rFonts w:ascii="TheSerifOffice" w:hAnsi="TheSerifOffic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074C4A"/>
    <w:multiLevelType w:val="hybridMultilevel"/>
    <w:tmpl w:val="E4BA69F0"/>
    <w:lvl w:ilvl="0" w:tplc="277659EA">
      <w:start w:val="1"/>
      <w:numFmt w:val="decimal"/>
      <w:lvlRestart w:val="0"/>
      <w:lvlText w:val="%1"/>
      <w:lvlJc w:val="left"/>
      <w:pPr>
        <w:tabs>
          <w:tab w:val="num" w:pos="357"/>
        </w:tabs>
        <w:ind w:left="340" w:hanging="340"/>
      </w:pPr>
      <w:rPr>
        <w:rFonts w:ascii="TheSansOffice" w:hAnsi="TheSansOffice" w:hint="default"/>
        <w:b/>
      </w:rPr>
    </w:lvl>
    <w:lvl w:ilvl="1" w:tplc="7422BADC">
      <w:start w:val="1"/>
      <w:numFmt w:val="decimal"/>
      <w:lvlRestart w:val="0"/>
      <w:lvlText w:val="%2"/>
      <w:lvlJc w:val="left"/>
      <w:pPr>
        <w:tabs>
          <w:tab w:val="num" w:pos="1437"/>
        </w:tabs>
        <w:ind w:left="1420" w:hanging="340"/>
      </w:pPr>
      <w:rPr>
        <w:rFonts w:ascii="TheSansOffice" w:hAnsi="TheSansOffice"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00049D"/>
    <w:multiLevelType w:val="singleLevel"/>
    <w:tmpl w:val="032E4842"/>
    <w:lvl w:ilvl="0">
      <w:numFmt w:val="bullet"/>
      <w:lvlText w:val="-"/>
      <w:lvlJc w:val="left"/>
      <w:pPr>
        <w:tabs>
          <w:tab w:val="num" w:pos="360"/>
        </w:tabs>
        <w:ind w:left="0" w:firstLine="0"/>
      </w:pPr>
      <w:rPr>
        <w:rFonts w:hint="default"/>
      </w:rPr>
    </w:lvl>
  </w:abstractNum>
  <w:abstractNum w:abstractNumId="16">
    <w:nsid w:val="31391C3F"/>
    <w:multiLevelType w:val="hybridMultilevel"/>
    <w:tmpl w:val="3DEE414E"/>
    <w:lvl w:ilvl="0" w:tplc="564E4D2E">
      <w:start w:val="1"/>
      <w:numFmt w:val="bullet"/>
      <w:lvlRestart w:val="0"/>
      <w:lvlText w:val="•"/>
      <w:lvlJc w:val="left"/>
      <w:pPr>
        <w:tabs>
          <w:tab w:val="num" w:pos="360"/>
        </w:tabs>
        <w:ind w:left="340" w:hanging="340"/>
      </w:pPr>
      <w:rPr>
        <w:rFonts w:ascii="TheSerifOffice" w:hAnsi="TheSerifOffic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C97BA2"/>
    <w:multiLevelType w:val="hybridMultilevel"/>
    <w:tmpl w:val="93B02ADA"/>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6E524F"/>
    <w:multiLevelType w:val="hybridMultilevel"/>
    <w:tmpl w:val="DDEC37A0"/>
    <w:lvl w:ilvl="0" w:tplc="0D2A41DE">
      <w:start w:val="1"/>
      <w:numFmt w:val="bullet"/>
      <w:lvlRestart w:val="0"/>
      <w:lvlText w:val="•"/>
      <w:lvlJc w:val="left"/>
      <w:pPr>
        <w:tabs>
          <w:tab w:val="num" w:pos="360"/>
        </w:tabs>
        <w:ind w:left="340" w:hanging="340"/>
      </w:pPr>
      <w:rPr>
        <w:rFonts w:ascii="TheSerifOffice" w:hAnsi="TheSerifOffic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B91067"/>
    <w:multiLevelType w:val="multilevel"/>
    <w:tmpl w:val="B38EEBD4"/>
    <w:lvl w:ilvl="0">
      <w:start w:val="1"/>
      <w:numFmt w:val="decimal"/>
      <w:lvlText w:val="1.1.5 / %1"/>
      <w:lvlJc w:val="left"/>
      <w:pPr>
        <w:tabs>
          <w:tab w:val="num" w:pos="851"/>
        </w:tabs>
        <w:ind w:left="851" w:hanging="851"/>
      </w:pPr>
      <w:rPr>
        <w:rFonts w:ascii="Arial" w:hAnsi="Arial" w:hint="default"/>
        <w:color w:val="auto"/>
        <w:sz w:val="20"/>
      </w:rPr>
    </w:lvl>
    <w:lvl w:ilvl="1">
      <w:start w:val="1"/>
      <w:numFmt w:val="decimal"/>
      <w:lvlRestart w:val="0"/>
      <w:lvlText w:val="%2"/>
      <w:lvlJc w:val="left"/>
      <w:pPr>
        <w:tabs>
          <w:tab w:val="num" w:pos="851"/>
        </w:tabs>
        <w:ind w:left="851" w:hanging="851"/>
      </w:pPr>
      <w:rPr>
        <w:rFonts w:ascii="Arial" w:hAnsi="Arial" w:hint="default"/>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CBE0408"/>
    <w:multiLevelType w:val="hybridMultilevel"/>
    <w:tmpl w:val="2A68248A"/>
    <w:lvl w:ilvl="0" w:tplc="CC00C1AA">
      <w:start w:val="3"/>
      <w:numFmt w:val="decimal"/>
      <w:lvlText w:val="%1"/>
      <w:lvlJc w:val="left"/>
      <w:pPr>
        <w:tabs>
          <w:tab w:val="num" w:pos="720"/>
        </w:tabs>
        <w:ind w:left="720" w:hanging="36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12143A"/>
    <w:multiLevelType w:val="hybridMultilevel"/>
    <w:tmpl w:val="4128F7AC"/>
    <w:lvl w:ilvl="0" w:tplc="9126DA04">
      <w:start w:val="1"/>
      <w:numFmt w:val="decimal"/>
      <w:lvlRestart w:val="0"/>
      <w:lvlText w:val="%1"/>
      <w:lvlJc w:val="left"/>
      <w:pPr>
        <w:tabs>
          <w:tab w:val="num" w:pos="720"/>
        </w:tabs>
        <w:ind w:left="70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4F02B0"/>
    <w:multiLevelType w:val="hybridMultilevel"/>
    <w:tmpl w:val="7D04A97A"/>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A575F6"/>
    <w:multiLevelType w:val="singleLevel"/>
    <w:tmpl w:val="A54CF722"/>
    <w:lvl w:ilvl="0">
      <w:start w:val="1"/>
      <w:numFmt w:val="bullet"/>
      <w:lvlText w:val="•"/>
      <w:lvlJc w:val="left"/>
      <w:pPr>
        <w:tabs>
          <w:tab w:val="num" w:pos="510"/>
        </w:tabs>
        <w:ind w:left="510" w:hanging="510"/>
      </w:pPr>
      <w:rPr>
        <w:rFonts w:ascii="TheSerifOffice" w:hAnsi="TheSerifOffice" w:hint="default"/>
        <w:b w:val="0"/>
        <w:i w:val="0"/>
      </w:rPr>
    </w:lvl>
  </w:abstractNum>
  <w:abstractNum w:abstractNumId="24">
    <w:nsid w:val="470E2154"/>
    <w:multiLevelType w:val="singleLevel"/>
    <w:tmpl w:val="0409000F"/>
    <w:lvl w:ilvl="0">
      <w:start w:val="1"/>
      <w:numFmt w:val="decimal"/>
      <w:lvlText w:val="%1."/>
      <w:lvlJc w:val="left"/>
      <w:pPr>
        <w:tabs>
          <w:tab w:val="num" w:pos="360"/>
        </w:tabs>
        <w:ind w:left="360" w:hanging="360"/>
      </w:pPr>
    </w:lvl>
  </w:abstractNum>
  <w:abstractNum w:abstractNumId="25">
    <w:nsid w:val="4B293073"/>
    <w:multiLevelType w:val="hybridMultilevel"/>
    <w:tmpl w:val="ED7A2106"/>
    <w:lvl w:ilvl="0" w:tplc="0D2A41DE">
      <w:start w:val="1"/>
      <w:numFmt w:val="bullet"/>
      <w:lvlRestart w:val="0"/>
      <w:lvlText w:val="•"/>
      <w:lvlJc w:val="left"/>
      <w:pPr>
        <w:tabs>
          <w:tab w:val="num" w:pos="360"/>
        </w:tabs>
        <w:ind w:left="340" w:hanging="340"/>
      </w:pPr>
      <w:rPr>
        <w:rFonts w:ascii="TheSerifOffice" w:hAnsi="TheSerifOffic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BF66172"/>
    <w:multiLevelType w:val="singleLevel"/>
    <w:tmpl w:val="2B920128"/>
    <w:lvl w:ilvl="0">
      <w:start w:val="1"/>
      <w:numFmt w:val="decimal"/>
      <w:lvlText w:val="%1"/>
      <w:lvlJc w:val="left"/>
      <w:pPr>
        <w:tabs>
          <w:tab w:val="num" w:pos="510"/>
        </w:tabs>
        <w:ind w:left="510" w:hanging="510"/>
      </w:pPr>
      <w:rPr>
        <w:rFonts w:hint="default"/>
      </w:rPr>
    </w:lvl>
  </w:abstractNum>
  <w:abstractNum w:abstractNumId="27">
    <w:nsid w:val="4C45490D"/>
    <w:multiLevelType w:val="hybridMultilevel"/>
    <w:tmpl w:val="79C887FA"/>
    <w:lvl w:ilvl="0" w:tplc="9EB2AA16">
      <w:start w:val="2"/>
      <w:numFmt w:val="decimal"/>
      <w:lvlText w:val="%1"/>
      <w:lvlJc w:val="left"/>
      <w:pPr>
        <w:tabs>
          <w:tab w:val="num" w:pos="2400"/>
        </w:tabs>
        <w:ind w:left="2400" w:hanging="360"/>
      </w:pPr>
      <w:rPr>
        <w:rFonts w:hint="default"/>
      </w:rPr>
    </w:lvl>
    <w:lvl w:ilvl="1" w:tplc="0D2A41DE">
      <w:start w:val="1"/>
      <w:numFmt w:val="bullet"/>
      <w:lvlRestart w:val="0"/>
      <w:lvlText w:val="•"/>
      <w:lvlJc w:val="left"/>
      <w:pPr>
        <w:tabs>
          <w:tab w:val="num" w:pos="3120"/>
        </w:tabs>
        <w:ind w:left="3100" w:hanging="340"/>
      </w:pPr>
      <w:rPr>
        <w:rFonts w:ascii="TheSerifOffice" w:hAnsi="TheSerifOffice" w:hint="default"/>
      </w:r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28">
    <w:nsid w:val="4F8C62D9"/>
    <w:multiLevelType w:val="hybridMultilevel"/>
    <w:tmpl w:val="72B025B6"/>
    <w:lvl w:ilvl="0" w:tplc="129415FE">
      <w:start w:val="1"/>
      <w:numFmt w:val="bullet"/>
      <w:lvlText w:val="•"/>
      <w:lvlJc w:val="left"/>
      <w:pPr>
        <w:tabs>
          <w:tab w:val="num" w:pos="-320"/>
        </w:tabs>
        <w:ind w:left="-680" w:firstLine="0"/>
      </w:pPr>
      <w:rPr>
        <w:rFonts w:ascii="TheSerifOffice" w:hAnsi="TheSerifOffice" w:hint="default"/>
        <w:b w:val="0"/>
        <w:i w:val="0"/>
        <w:strike w:val="0"/>
        <w:color w:val="auto"/>
      </w:rPr>
    </w:lvl>
    <w:lvl w:ilvl="1" w:tplc="04090003">
      <w:start w:val="1"/>
      <w:numFmt w:val="bullet"/>
      <w:lvlText w:val="o"/>
      <w:lvlJc w:val="left"/>
      <w:pPr>
        <w:tabs>
          <w:tab w:val="num" w:pos="420"/>
        </w:tabs>
        <w:ind w:left="420" w:hanging="360"/>
      </w:pPr>
      <w:rPr>
        <w:rFonts w:ascii="Courier New" w:hAnsi="Courier New"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29">
    <w:nsid w:val="501C03B4"/>
    <w:multiLevelType w:val="hybridMultilevel"/>
    <w:tmpl w:val="97A88152"/>
    <w:lvl w:ilvl="0" w:tplc="C8D41B8A">
      <w:start w:val="1"/>
      <w:numFmt w:val="bullet"/>
      <w:lvlRestart w:val="0"/>
      <w:lvlText w:val="•"/>
      <w:lvlJc w:val="left"/>
      <w:pPr>
        <w:tabs>
          <w:tab w:val="num" w:pos="340"/>
        </w:tabs>
        <w:ind w:left="340" w:hanging="340"/>
      </w:pPr>
      <w:rPr>
        <w:rFonts w:ascii="TheSerifOffice" w:hAnsi="TheSerifOffice" w:hint="default"/>
      </w:rPr>
    </w:lvl>
    <w:lvl w:ilvl="1" w:tplc="F8743B64" w:tentative="1">
      <w:start w:val="1"/>
      <w:numFmt w:val="bullet"/>
      <w:lvlText w:val="o"/>
      <w:lvlJc w:val="left"/>
      <w:pPr>
        <w:tabs>
          <w:tab w:val="num" w:pos="1440"/>
        </w:tabs>
        <w:ind w:left="1440" w:hanging="360"/>
      </w:pPr>
      <w:rPr>
        <w:rFonts w:ascii="Courier New" w:hAnsi="Courier New" w:hint="default"/>
      </w:rPr>
    </w:lvl>
    <w:lvl w:ilvl="2" w:tplc="F1247DE6" w:tentative="1">
      <w:start w:val="1"/>
      <w:numFmt w:val="bullet"/>
      <w:lvlText w:val=""/>
      <w:lvlJc w:val="left"/>
      <w:pPr>
        <w:tabs>
          <w:tab w:val="num" w:pos="2160"/>
        </w:tabs>
        <w:ind w:left="2160" w:hanging="360"/>
      </w:pPr>
      <w:rPr>
        <w:rFonts w:ascii="Wingdings" w:hAnsi="Wingdings" w:hint="default"/>
      </w:rPr>
    </w:lvl>
    <w:lvl w:ilvl="3" w:tplc="5832DDA0" w:tentative="1">
      <w:start w:val="1"/>
      <w:numFmt w:val="bullet"/>
      <w:lvlText w:val=""/>
      <w:lvlJc w:val="left"/>
      <w:pPr>
        <w:tabs>
          <w:tab w:val="num" w:pos="2880"/>
        </w:tabs>
        <w:ind w:left="2880" w:hanging="360"/>
      </w:pPr>
      <w:rPr>
        <w:rFonts w:ascii="Symbol" w:hAnsi="Symbol" w:hint="default"/>
      </w:rPr>
    </w:lvl>
    <w:lvl w:ilvl="4" w:tplc="CFBC04E4" w:tentative="1">
      <w:start w:val="1"/>
      <w:numFmt w:val="bullet"/>
      <w:lvlText w:val="o"/>
      <w:lvlJc w:val="left"/>
      <w:pPr>
        <w:tabs>
          <w:tab w:val="num" w:pos="3600"/>
        </w:tabs>
        <w:ind w:left="3600" w:hanging="360"/>
      </w:pPr>
      <w:rPr>
        <w:rFonts w:ascii="Courier New" w:hAnsi="Courier New" w:hint="default"/>
      </w:rPr>
    </w:lvl>
    <w:lvl w:ilvl="5" w:tplc="1AA80452" w:tentative="1">
      <w:start w:val="1"/>
      <w:numFmt w:val="bullet"/>
      <w:lvlText w:val=""/>
      <w:lvlJc w:val="left"/>
      <w:pPr>
        <w:tabs>
          <w:tab w:val="num" w:pos="4320"/>
        </w:tabs>
        <w:ind w:left="4320" w:hanging="360"/>
      </w:pPr>
      <w:rPr>
        <w:rFonts w:ascii="Wingdings" w:hAnsi="Wingdings" w:hint="default"/>
      </w:rPr>
    </w:lvl>
    <w:lvl w:ilvl="6" w:tplc="3A52E6C6" w:tentative="1">
      <w:start w:val="1"/>
      <w:numFmt w:val="bullet"/>
      <w:lvlText w:val=""/>
      <w:lvlJc w:val="left"/>
      <w:pPr>
        <w:tabs>
          <w:tab w:val="num" w:pos="5040"/>
        </w:tabs>
        <w:ind w:left="5040" w:hanging="360"/>
      </w:pPr>
      <w:rPr>
        <w:rFonts w:ascii="Symbol" w:hAnsi="Symbol" w:hint="default"/>
      </w:rPr>
    </w:lvl>
    <w:lvl w:ilvl="7" w:tplc="F5FC56F8" w:tentative="1">
      <w:start w:val="1"/>
      <w:numFmt w:val="bullet"/>
      <w:lvlText w:val="o"/>
      <w:lvlJc w:val="left"/>
      <w:pPr>
        <w:tabs>
          <w:tab w:val="num" w:pos="5760"/>
        </w:tabs>
        <w:ind w:left="5760" w:hanging="360"/>
      </w:pPr>
      <w:rPr>
        <w:rFonts w:ascii="Courier New" w:hAnsi="Courier New" w:hint="default"/>
      </w:rPr>
    </w:lvl>
    <w:lvl w:ilvl="8" w:tplc="BAA01972" w:tentative="1">
      <w:start w:val="1"/>
      <w:numFmt w:val="bullet"/>
      <w:lvlText w:val=""/>
      <w:lvlJc w:val="left"/>
      <w:pPr>
        <w:tabs>
          <w:tab w:val="num" w:pos="6480"/>
        </w:tabs>
        <w:ind w:left="6480" w:hanging="360"/>
      </w:pPr>
      <w:rPr>
        <w:rFonts w:ascii="Wingdings" w:hAnsi="Wingdings" w:hint="default"/>
      </w:rPr>
    </w:lvl>
  </w:abstractNum>
  <w:abstractNum w:abstractNumId="30">
    <w:nsid w:val="53E0727A"/>
    <w:multiLevelType w:val="hybridMultilevel"/>
    <w:tmpl w:val="22B4B8DC"/>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983AFA"/>
    <w:multiLevelType w:val="hybridMultilevel"/>
    <w:tmpl w:val="A5AC369A"/>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997CDB"/>
    <w:multiLevelType w:val="hybridMultilevel"/>
    <w:tmpl w:val="562EA28A"/>
    <w:lvl w:ilvl="0" w:tplc="30D6CEB8">
      <w:start w:val="14"/>
      <w:numFmt w:val="bullet"/>
      <w:lvlText w:val=""/>
      <w:lvlJc w:val="left"/>
      <w:pPr>
        <w:tabs>
          <w:tab w:val="num" w:pos="567"/>
        </w:tabs>
        <w:ind w:left="567" w:hanging="567"/>
      </w:pPr>
      <w:rPr>
        <w:rFonts w:ascii="Wingdings" w:hAnsi="Wingdings" w:hint="default"/>
      </w:rPr>
    </w:lvl>
    <w:lvl w:ilvl="1" w:tplc="F536B4F8" w:tentative="1">
      <w:start w:val="1"/>
      <w:numFmt w:val="bullet"/>
      <w:lvlText w:val="o"/>
      <w:lvlJc w:val="left"/>
      <w:pPr>
        <w:tabs>
          <w:tab w:val="num" w:pos="1440"/>
        </w:tabs>
        <w:ind w:left="1440" w:hanging="360"/>
      </w:pPr>
      <w:rPr>
        <w:rFonts w:ascii="Courier New" w:hAnsi="Courier New" w:hint="default"/>
      </w:rPr>
    </w:lvl>
    <w:lvl w:ilvl="2" w:tplc="2D7A011C" w:tentative="1">
      <w:start w:val="1"/>
      <w:numFmt w:val="bullet"/>
      <w:lvlText w:val=""/>
      <w:lvlJc w:val="left"/>
      <w:pPr>
        <w:tabs>
          <w:tab w:val="num" w:pos="2160"/>
        </w:tabs>
        <w:ind w:left="2160" w:hanging="360"/>
      </w:pPr>
      <w:rPr>
        <w:rFonts w:ascii="Wingdings" w:hAnsi="Wingdings" w:hint="default"/>
      </w:rPr>
    </w:lvl>
    <w:lvl w:ilvl="3" w:tplc="D1B6B98A" w:tentative="1">
      <w:start w:val="1"/>
      <w:numFmt w:val="bullet"/>
      <w:lvlText w:val=""/>
      <w:lvlJc w:val="left"/>
      <w:pPr>
        <w:tabs>
          <w:tab w:val="num" w:pos="2880"/>
        </w:tabs>
        <w:ind w:left="2880" w:hanging="360"/>
      </w:pPr>
      <w:rPr>
        <w:rFonts w:ascii="Symbol" w:hAnsi="Symbol" w:hint="default"/>
      </w:rPr>
    </w:lvl>
    <w:lvl w:ilvl="4" w:tplc="546AD5A4" w:tentative="1">
      <w:start w:val="1"/>
      <w:numFmt w:val="bullet"/>
      <w:lvlText w:val="o"/>
      <w:lvlJc w:val="left"/>
      <w:pPr>
        <w:tabs>
          <w:tab w:val="num" w:pos="3600"/>
        </w:tabs>
        <w:ind w:left="3600" w:hanging="360"/>
      </w:pPr>
      <w:rPr>
        <w:rFonts w:ascii="Courier New" w:hAnsi="Courier New" w:hint="default"/>
      </w:rPr>
    </w:lvl>
    <w:lvl w:ilvl="5" w:tplc="8DAA3ECE" w:tentative="1">
      <w:start w:val="1"/>
      <w:numFmt w:val="bullet"/>
      <w:lvlText w:val=""/>
      <w:lvlJc w:val="left"/>
      <w:pPr>
        <w:tabs>
          <w:tab w:val="num" w:pos="4320"/>
        </w:tabs>
        <w:ind w:left="4320" w:hanging="360"/>
      </w:pPr>
      <w:rPr>
        <w:rFonts w:ascii="Wingdings" w:hAnsi="Wingdings" w:hint="default"/>
      </w:rPr>
    </w:lvl>
    <w:lvl w:ilvl="6" w:tplc="BD061F28" w:tentative="1">
      <w:start w:val="1"/>
      <w:numFmt w:val="bullet"/>
      <w:lvlText w:val=""/>
      <w:lvlJc w:val="left"/>
      <w:pPr>
        <w:tabs>
          <w:tab w:val="num" w:pos="5040"/>
        </w:tabs>
        <w:ind w:left="5040" w:hanging="360"/>
      </w:pPr>
      <w:rPr>
        <w:rFonts w:ascii="Symbol" w:hAnsi="Symbol" w:hint="default"/>
      </w:rPr>
    </w:lvl>
    <w:lvl w:ilvl="7" w:tplc="AD368B04" w:tentative="1">
      <w:start w:val="1"/>
      <w:numFmt w:val="bullet"/>
      <w:lvlText w:val="o"/>
      <w:lvlJc w:val="left"/>
      <w:pPr>
        <w:tabs>
          <w:tab w:val="num" w:pos="5760"/>
        </w:tabs>
        <w:ind w:left="5760" w:hanging="360"/>
      </w:pPr>
      <w:rPr>
        <w:rFonts w:ascii="Courier New" w:hAnsi="Courier New" w:hint="default"/>
      </w:rPr>
    </w:lvl>
    <w:lvl w:ilvl="8" w:tplc="903268A2" w:tentative="1">
      <w:start w:val="1"/>
      <w:numFmt w:val="bullet"/>
      <w:lvlText w:val=""/>
      <w:lvlJc w:val="left"/>
      <w:pPr>
        <w:tabs>
          <w:tab w:val="num" w:pos="6480"/>
        </w:tabs>
        <w:ind w:left="6480" w:hanging="360"/>
      </w:pPr>
      <w:rPr>
        <w:rFonts w:ascii="Wingdings" w:hAnsi="Wingdings" w:hint="default"/>
      </w:rPr>
    </w:lvl>
  </w:abstractNum>
  <w:abstractNum w:abstractNumId="33">
    <w:nsid w:val="5D374877"/>
    <w:multiLevelType w:val="singleLevel"/>
    <w:tmpl w:val="0409000F"/>
    <w:lvl w:ilvl="0">
      <w:start w:val="1"/>
      <w:numFmt w:val="decimal"/>
      <w:lvlText w:val="%1."/>
      <w:lvlJc w:val="left"/>
      <w:pPr>
        <w:tabs>
          <w:tab w:val="num" w:pos="360"/>
        </w:tabs>
        <w:ind w:left="360" w:hanging="360"/>
      </w:pPr>
    </w:lvl>
  </w:abstractNum>
  <w:abstractNum w:abstractNumId="34">
    <w:nsid w:val="5FA17DB8"/>
    <w:multiLevelType w:val="hybridMultilevel"/>
    <w:tmpl w:val="A6EE72CC"/>
    <w:lvl w:ilvl="0" w:tplc="277659EA">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A20378"/>
    <w:multiLevelType w:val="singleLevel"/>
    <w:tmpl w:val="F27C03FE"/>
    <w:lvl w:ilvl="0">
      <w:start w:val="14"/>
      <w:numFmt w:val="bullet"/>
      <w:lvlText w:val="-"/>
      <w:lvlJc w:val="left"/>
      <w:pPr>
        <w:tabs>
          <w:tab w:val="num" w:pos="360"/>
        </w:tabs>
        <w:ind w:left="360" w:hanging="360"/>
      </w:pPr>
      <w:rPr>
        <w:rFonts w:hint="default"/>
      </w:rPr>
    </w:lvl>
  </w:abstractNum>
  <w:abstractNum w:abstractNumId="36">
    <w:nsid w:val="6413000A"/>
    <w:multiLevelType w:val="hybridMultilevel"/>
    <w:tmpl w:val="3DEE414E"/>
    <w:lvl w:ilvl="0" w:tplc="0D2A41DE">
      <w:start w:val="1"/>
      <w:numFmt w:val="bullet"/>
      <w:lvlRestart w:val="0"/>
      <w:lvlText w:val="•"/>
      <w:lvlJc w:val="left"/>
      <w:pPr>
        <w:tabs>
          <w:tab w:val="num" w:pos="700"/>
        </w:tabs>
        <w:ind w:left="680" w:hanging="340"/>
      </w:pPr>
      <w:rPr>
        <w:rFonts w:ascii="TheSerifOffice" w:hAnsi="TheSerifOffic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6AD50D4"/>
    <w:multiLevelType w:val="singleLevel"/>
    <w:tmpl w:val="53F086EE"/>
    <w:lvl w:ilvl="0">
      <w:start w:val="1"/>
      <w:numFmt w:val="decimal"/>
      <w:lvlText w:val="/%1"/>
      <w:lvlJc w:val="left"/>
      <w:pPr>
        <w:tabs>
          <w:tab w:val="num" w:pos="454"/>
        </w:tabs>
        <w:ind w:left="454" w:hanging="454"/>
      </w:pPr>
      <w:rPr>
        <w:rFonts w:ascii="TheSerifOffice" w:hAnsi="TheSerifOffice" w:hint="default"/>
        <w:b w:val="0"/>
        <w:i w:val="0"/>
        <w:sz w:val="19"/>
      </w:rPr>
    </w:lvl>
  </w:abstractNum>
  <w:abstractNum w:abstractNumId="38">
    <w:nsid w:val="67573F64"/>
    <w:multiLevelType w:val="singleLevel"/>
    <w:tmpl w:val="ACD0573A"/>
    <w:lvl w:ilvl="0">
      <w:start w:val="14"/>
      <w:numFmt w:val="bullet"/>
      <w:lvlText w:val=""/>
      <w:lvlJc w:val="left"/>
      <w:pPr>
        <w:tabs>
          <w:tab w:val="num" w:pos="510"/>
        </w:tabs>
        <w:ind w:left="510" w:hanging="510"/>
      </w:pPr>
      <w:rPr>
        <w:rFonts w:ascii="Symbol" w:hAnsi="Symbol" w:hint="default"/>
      </w:rPr>
    </w:lvl>
  </w:abstractNum>
  <w:abstractNum w:abstractNumId="39">
    <w:nsid w:val="6B1A02C3"/>
    <w:multiLevelType w:val="hybridMultilevel"/>
    <w:tmpl w:val="384406A8"/>
    <w:lvl w:ilvl="0" w:tplc="3FBC6204">
      <w:start w:val="1"/>
      <w:numFmt w:val="decimal"/>
      <w:lvlText w:val="%1"/>
      <w:lvlJc w:val="left"/>
      <w:pPr>
        <w:tabs>
          <w:tab w:val="num" w:pos="360"/>
        </w:tabs>
        <w:ind w:left="340" w:hanging="340"/>
      </w:pPr>
      <w:rPr>
        <w:rFonts w:ascii="TheSansOffice" w:hAnsi="TheSansOffice" w:hint="default"/>
        <w:b/>
      </w:rPr>
    </w:lvl>
    <w:lvl w:ilvl="1" w:tplc="7422BADC">
      <w:start w:val="1"/>
      <w:numFmt w:val="decimal"/>
      <w:lvlRestart w:val="0"/>
      <w:lvlText w:val="%2"/>
      <w:lvlJc w:val="left"/>
      <w:pPr>
        <w:tabs>
          <w:tab w:val="num" w:pos="1437"/>
        </w:tabs>
        <w:ind w:left="1420" w:hanging="340"/>
      </w:pPr>
      <w:rPr>
        <w:rFonts w:ascii="TheSansOffice" w:hAnsi="TheSansOffice"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821689"/>
    <w:multiLevelType w:val="hybridMultilevel"/>
    <w:tmpl w:val="B62C68E4"/>
    <w:lvl w:ilvl="0" w:tplc="0D2A41DE">
      <w:start w:val="1"/>
      <w:numFmt w:val="bullet"/>
      <w:lvlRestart w:val="0"/>
      <w:lvlText w:val="•"/>
      <w:lvlJc w:val="left"/>
      <w:pPr>
        <w:tabs>
          <w:tab w:val="num" w:pos="360"/>
        </w:tabs>
        <w:ind w:left="340" w:hanging="340"/>
      </w:pPr>
      <w:rPr>
        <w:rFonts w:ascii="TheSerifOffice" w:hAnsi="TheSerifOffice" w:hint="default"/>
      </w:rPr>
    </w:lvl>
    <w:lvl w:ilvl="1" w:tplc="7422BADC">
      <w:start w:val="1"/>
      <w:numFmt w:val="decimal"/>
      <w:lvlRestart w:val="0"/>
      <w:lvlText w:val="%2"/>
      <w:lvlJc w:val="left"/>
      <w:pPr>
        <w:tabs>
          <w:tab w:val="num" w:pos="1437"/>
        </w:tabs>
        <w:ind w:left="1420" w:hanging="340"/>
      </w:pPr>
      <w:rPr>
        <w:rFonts w:ascii="TheSansOffice" w:hAnsi="TheSansOffice" w:hint="default"/>
        <w:b/>
      </w:rPr>
    </w:lvl>
    <w:lvl w:ilvl="2" w:tplc="5B1E03F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C512AF1"/>
    <w:multiLevelType w:val="hybridMultilevel"/>
    <w:tmpl w:val="3DA08DCC"/>
    <w:lvl w:ilvl="0" w:tplc="090687B6">
      <w:start w:val="1"/>
      <w:numFmt w:val="bullet"/>
      <w:lvlRestart w:val="0"/>
      <w:lvlText w:val="•"/>
      <w:lvlJc w:val="left"/>
      <w:pPr>
        <w:tabs>
          <w:tab w:val="num" w:pos="357"/>
        </w:tabs>
        <w:ind w:left="340" w:hanging="340"/>
      </w:pPr>
      <w:rPr>
        <w:rFonts w:ascii="TheSerifOffice" w:hAnsi="TheSerifOffic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316FFB"/>
    <w:multiLevelType w:val="hybridMultilevel"/>
    <w:tmpl w:val="8A566AA2"/>
    <w:lvl w:ilvl="0" w:tplc="76D2E952">
      <w:start w:val="2"/>
      <w:numFmt w:val="decimal"/>
      <w:lvlText w:val="%1"/>
      <w:lvlJc w:val="left"/>
      <w:pPr>
        <w:tabs>
          <w:tab w:val="num" w:pos="720"/>
        </w:tabs>
        <w:ind w:left="720" w:hanging="36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60096D"/>
    <w:multiLevelType w:val="singleLevel"/>
    <w:tmpl w:val="319A26E0"/>
    <w:lvl w:ilvl="0">
      <w:start w:val="14"/>
      <w:numFmt w:val="bullet"/>
      <w:lvlText w:val="•"/>
      <w:lvlJc w:val="left"/>
      <w:pPr>
        <w:tabs>
          <w:tab w:val="num" w:pos="510"/>
        </w:tabs>
        <w:ind w:left="510" w:hanging="510"/>
      </w:pPr>
      <w:rPr>
        <w:rFonts w:ascii="Times New Roman" w:hAnsi="Times New Roman" w:hint="default"/>
      </w:rPr>
    </w:lvl>
  </w:abstractNum>
  <w:abstractNum w:abstractNumId="44">
    <w:nsid w:val="73C47D3B"/>
    <w:multiLevelType w:val="multilevel"/>
    <w:tmpl w:val="A0206730"/>
    <w:lvl w:ilvl="0">
      <w:start w:val="1"/>
      <w:numFmt w:val="decimal"/>
      <w:lvlText w:val="1.1.5 / %1"/>
      <w:lvlJc w:val="left"/>
      <w:pPr>
        <w:tabs>
          <w:tab w:val="num" w:pos="1134"/>
        </w:tabs>
        <w:ind w:left="1134" w:hanging="1134"/>
      </w:pPr>
      <w:rPr>
        <w:rFonts w:ascii="TheSerifOffice" w:hAnsi="TheSerifOffice" w:hint="default"/>
        <w:sz w:val="20"/>
      </w:rPr>
    </w:lvl>
    <w:lvl w:ilvl="1">
      <w:start w:val="1"/>
      <w:numFmt w:val="decimal"/>
      <w:lvlRestart w:val="0"/>
      <w:lvlText w:val="%2"/>
      <w:lvlJc w:val="left"/>
      <w:pPr>
        <w:tabs>
          <w:tab w:val="num" w:pos="851"/>
        </w:tabs>
        <w:ind w:left="851" w:hanging="851"/>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E403F5E"/>
    <w:multiLevelType w:val="hybridMultilevel"/>
    <w:tmpl w:val="60D682C8"/>
    <w:lvl w:ilvl="0" w:tplc="7422BADC">
      <w:start w:val="1"/>
      <w:numFmt w:val="decimal"/>
      <w:lvlRestart w:val="0"/>
      <w:lvlText w:val="%1"/>
      <w:lvlJc w:val="left"/>
      <w:pPr>
        <w:tabs>
          <w:tab w:val="num" w:pos="357"/>
        </w:tabs>
        <w:ind w:left="340" w:hanging="340"/>
      </w:pPr>
      <w:rPr>
        <w:rFonts w:ascii="TheSansOffice" w:hAnsi="TheSansOffic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9A4146"/>
    <w:multiLevelType w:val="hybridMultilevel"/>
    <w:tmpl w:val="D902A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4F50FF"/>
    <w:multiLevelType w:val="singleLevel"/>
    <w:tmpl w:val="404C0B40"/>
    <w:lvl w:ilvl="0">
      <w:start w:val="14"/>
      <w:numFmt w:val="bullet"/>
      <w:lvlText w:val=""/>
      <w:lvlJc w:val="left"/>
      <w:pPr>
        <w:tabs>
          <w:tab w:val="num" w:pos="539"/>
        </w:tabs>
        <w:ind w:left="539" w:hanging="539"/>
      </w:pPr>
      <w:rPr>
        <w:rFonts w:ascii="Wingdings" w:hAnsi="Wingdings" w:hint="default"/>
      </w:rPr>
    </w:lvl>
  </w:abstractNum>
  <w:num w:numId="1">
    <w:abstractNumId w:val="19"/>
  </w:num>
  <w:num w:numId="2">
    <w:abstractNumId w:val="44"/>
  </w:num>
  <w:num w:numId="3">
    <w:abstractNumId w:val="24"/>
  </w:num>
  <w:num w:numId="4">
    <w:abstractNumId w:val="26"/>
  </w:num>
  <w:num w:numId="5">
    <w:abstractNumId w:val="35"/>
  </w:num>
  <w:num w:numId="6">
    <w:abstractNumId w:val="32"/>
  </w:num>
  <w:num w:numId="7">
    <w:abstractNumId w:val="33"/>
  </w:num>
  <w:num w:numId="8">
    <w:abstractNumId w:val="2"/>
  </w:num>
  <w:num w:numId="9">
    <w:abstractNumId w:val="37"/>
  </w:num>
  <w:num w:numId="10">
    <w:abstractNumId w:val="47"/>
  </w:num>
  <w:num w:numId="11">
    <w:abstractNumId w:val="38"/>
  </w:num>
  <w:num w:numId="12">
    <w:abstractNumId w:val="43"/>
  </w:num>
  <w:num w:numId="13">
    <w:abstractNumId w:val="1"/>
  </w:num>
  <w:num w:numId="14">
    <w:abstractNumId w:val="23"/>
  </w:num>
  <w:num w:numId="15">
    <w:abstractNumId w:val="9"/>
  </w:num>
  <w:num w:numId="16">
    <w:abstractNumId w:val="4"/>
  </w:num>
  <w:num w:numId="17">
    <w:abstractNumId w:val="15"/>
  </w:num>
  <w:num w:numId="18">
    <w:abstractNumId w:val="8"/>
  </w:num>
  <w:num w:numId="19">
    <w:abstractNumId w:val="10"/>
  </w:num>
  <w:num w:numId="20">
    <w:abstractNumId w:val="29"/>
  </w:num>
  <w:num w:numId="21">
    <w:abstractNumId w:val="14"/>
  </w:num>
  <w:num w:numId="22">
    <w:abstractNumId w:val="39"/>
  </w:num>
  <w:num w:numId="23">
    <w:abstractNumId w:val="45"/>
  </w:num>
  <w:num w:numId="24">
    <w:abstractNumId w:val="25"/>
  </w:num>
  <w:num w:numId="25">
    <w:abstractNumId w:val="40"/>
  </w:num>
  <w:num w:numId="26">
    <w:abstractNumId w:val="13"/>
  </w:num>
  <w:num w:numId="27">
    <w:abstractNumId w:val="27"/>
  </w:num>
  <w:num w:numId="28">
    <w:abstractNumId w:val="28"/>
  </w:num>
  <w:num w:numId="29">
    <w:abstractNumId w:val="3"/>
  </w:num>
  <w:num w:numId="30">
    <w:abstractNumId w:val="31"/>
  </w:num>
  <w:num w:numId="31">
    <w:abstractNumId w:val="7"/>
  </w:num>
  <w:num w:numId="32">
    <w:abstractNumId w:val="36"/>
  </w:num>
  <w:num w:numId="33">
    <w:abstractNumId w:val="16"/>
  </w:num>
  <w:num w:numId="34">
    <w:abstractNumId w:val="30"/>
  </w:num>
  <w:num w:numId="35">
    <w:abstractNumId w:val="22"/>
  </w:num>
  <w:num w:numId="36">
    <w:abstractNumId w:val="46"/>
  </w:num>
  <w:num w:numId="37">
    <w:abstractNumId w:val="42"/>
  </w:num>
  <w:num w:numId="38">
    <w:abstractNumId w:val="11"/>
  </w:num>
  <w:num w:numId="39">
    <w:abstractNumId w:val="12"/>
  </w:num>
  <w:num w:numId="40">
    <w:abstractNumId w:val="34"/>
  </w:num>
  <w:num w:numId="41">
    <w:abstractNumId w:val="17"/>
  </w:num>
  <w:num w:numId="42">
    <w:abstractNumId w:val="20"/>
  </w:num>
  <w:num w:numId="43">
    <w:abstractNumId w:val="18"/>
  </w:num>
  <w:num w:numId="44">
    <w:abstractNumId w:val="21"/>
  </w:num>
  <w:num w:numId="45">
    <w:abstractNumId w:val="6"/>
  </w:num>
  <w:num w:numId="46">
    <w:abstractNumId w:val="41"/>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
  <w:hyphenationZone w:val="425"/>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556"/>
    <w:rsid w:val="00013B4D"/>
    <w:rsid w:val="000D1292"/>
    <w:rsid w:val="0015598A"/>
    <w:rsid w:val="001632AC"/>
    <w:rsid w:val="00225534"/>
    <w:rsid w:val="00272D5B"/>
    <w:rsid w:val="00285209"/>
    <w:rsid w:val="002B0240"/>
    <w:rsid w:val="00392140"/>
    <w:rsid w:val="004C27CC"/>
    <w:rsid w:val="004E7556"/>
    <w:rsid w:val="00514A16"/>
    <w:rsid w:val="00523A8D"/>
    <w:rsid w:val="006A59E1"/>
    <w:rsid w:val="006D3DED"/>
    <w:rsid w:val="009E7EB0"/>
    <w:rsid w:val="00A4330B"/>
    <w:rsid w:val="00A664A5"/>
    <w:rsid w:val="00A80FD1"/>
    <w:rsid w:val="00AF5C64"/>
    <w:rsid w:val="00B877E8"/>
    <w:rsid w:val="00C40AEF"/>
    <w:rsid w:val="00C659DF"/>
    <w:rsid w:val="00C8321F"/>
    <w:rsid w:val="00D11384"/>
    <w:rsid w:val="00D55A63"/>
    <w:rsid w:val="00DC674F"/>
    <w:rsid w:val="00DD7313"/>
    <w:rsid w:val="00E4165A"/>
    <w:rsid w:val="00F1754F"/>
    <w:rsid w:val="00F93E3D"/>
    <w:rsid w:val="00FB4671"/>
    <w:rsid w:val="00FC5F9E"/>
    <w:rsid w:val="00FE65D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lang w:val="en-GB" w:eastAsia="en-US"/>
    </w:rPr>
  </w:style>
  <w:style w:type="paragraph" w:styleId="Kop1">
    <w:name w:val="heading 1"/>
    <w:basedOn w:val="Normaal"/>
    <w:next w:val="Normaal"/>
    <w:qFormat/>
    <w:pPr>
      <w:keepNext/>
      <w:suppressAutoHyphens/>
      <w:spacing w:after="140"/>
      <w:outlineLvl w:val="0"/>
    </w:pPr>
    <w:rPr>
      <w:rFonts w:ascii="Minion" w:hAnsi="Minion"/>
      <w:b/>
      <w:sz w:val="24"/>
      <w:lang w:val="nl-NL"/>
    </w:rPr>
  </w:style>
  <w:style w:type="paragraph" w:styleId="Kop2">
    <w:name w:val="heading 2"/>
    <w:basedOn w:val="Normaal"/>
    <w:next w:val="Normaal"/>
    <w:qFormat/>
    <w:pPr>
      <w:keepNext/>
      <w:spacing w:line="580" w:lineRule="exact"/>
      <w:outlineLvl w:val="1"/>
    </w:pPr>
    <w:rPr>
      <w:rFonts w:ascii="TheSansOffice" w:hAnsi="TheSansOffice"/>
      <w:sz w:val="44"/>
    </w:rPr>
  </w:style>
  <w:style w:type="paragraph" w:styleId="Kop3">
    <w:name w:val="heading 3"/>
    <w:basedOn w:val="Normaal"/>
    <w:next w:val="Normaal"/>
    <w:qFormat/>
    <w:pPr>
      <w:keepNext/>
      <w:outlineLvl w:val="2"/>
    </w:pPr>
    <w:rPr>
      <w:rFonts w:ascii="Arial" w:hAnsi="Arial"/>
      <w:i/>
      <w:lang w:val="nl-NL"/>
    </w:rPr>
  </w:style>
  <w:style w:type="paragraph" w:styleId="Kop7">
    <w:name w:val="heading 7"/>
    <w:basedOn w:val="Normaal"/>
    <w:next w:val="Normaal"/>
    <w:qFormat/>
    <w:pPr>
      <w:keepNext/>
      <w:outlineLvl w:val="6"/>
    </w:pPr>
    <w:rPr>
      <w:rFonts w:ascii="Arial" w:hAnsi="Arial"/>
      <w: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
    <w:name w:val="Body Text"/>
    <w:basedOn w:val="Normaal"/>
    <w:link w:val="PlattetekstTeken"/>
    <w:rPr>
      <w:rFonts w:ascii="Arial" w:hAnsi="Arial"/>
      <w:sz w:val="32"/>
      <w:lang w:val="nl-NL"/>
    </w:rPr>
  </w:style>
  <w:style w:type="character" w:styleId="GevolgdeHyperlink">
    <w:name w:val="FollowedHyperlink"/>
    <w:rPr>
      <w:color w:val="800080"/>
      <w:u w:val="single"/>
    </w:rPr>
  </w:style>
  <w:style w:type="paragraph" w:styleId="Ballontekst">
    <w:name w:val="Balloon Text"/>
    <w:basedOn w:val="Normaal"/>
    <w:semiHidden/>
    <w:rPr>
      <w:rFonts w:ascii="Tahoma" w:hAnsi="Tahoma" w:cs="Tahoma"/>
      <w:sz w:val="16"/>
      <w:szCs w:val="16"/>
    </w:rPr>
  </w:style>
  <w:style w:type="character" w:customStyle="1" w:styleId="PlattetekstTeken">
    <w:name w:val="Platte tekst Teken"/>
    <w:link w:val="Plattetekst"/>
    <w:rPr>
      <w:rFonts w:ascii="Arial" w:hAnsi="Arial"/>
      <w:sz w:val="32"/>
      <w:lang w:val="nl-NL" w:eastAsia="en-US" w:bidi="ar-SA"/>
    </w:rPr>
  </w:style>
  <w:style w:type="paragraph" w:customStyle="1" w:styleId="kantlijn">
    <w:name w:val="kantlijn"/>
    <w:basedOn w:val="Normaal"/>
    <w:rsid w:val="004E7556"/>
    <w:pPr>
      <w:spacing w:line="260" w:lineRule="exact"/>
    </w:pPr>
    <w:rPr>
      <w:rFonts w:ascii="TheSerifOffice" w:hAnsi="TheSerifOffice"/>
      <w:sz w:val="16"/>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lang w:val="en-GB" w:eastAsia="en-US"/>
    </w:rPr>
  </w:style>
  <w:style w:type="paragraph" w:styleId="Kop1">
    <w:name w:val="heading 1"/>
    <w:basedOn w:val="Normaal"/>
    <w:next w:val="Normaal"/>
    <w:qFormat/>
    <w:pPr>
      <w:keepNext/>
      <w:suppressAutoHyphens/>
      <w:spacing w:after="140"/>
      <w:outlineLvl w:val="0"/>
    </w:pPr>
    <w:rPr>
      <w:rFonts w:ascii="Minion" w:hAnsi="Minion"/>
      <w:b/>
      <w:sz w:val="24"/>
      <w:lang w:val="nl-NL"/>
    </w:rPr>
  </w:style>
  <w:style w:type="paragraph" w:styleId="Kop2">
    <w:name w:val="heading 2"/>
    <w:basedOn w:val="Normaal"/>
    <w:next w:val="Normaal"/>
    <w:qFormat/>
    <w:pPr>
      <w:keepNext/>
      <w:spacing w:line="580" w:lineRule="exact"/>
      <w:outlineLvl w:val="1"/>
    </w:pPr>
    <w:rPr>
      <w:rFonts w:ascii="TheSansOffice" w:hAnsi="TheSansOffice"/>
      <w:sz w:val="44"/>
    </w:rPr>
  </w:style>
  <w:style w:type="paragraph" w:styleId="Kop3">
    <w:name w:val="heading 3"/>
    <w:basedOn w:val="Normaal"/>
    <w:next w:val="Normaal"/>
    <w:qFormat/>
    <w:pPr>
      <w:keepNext/>
      <w:outlineLvl w:val="2"/>
    </w:pPr>
    <w:rPr>
      <w:rFonts w:ascii="Arial" w:hAnsi="Arial"/>
      <w:i/>
      <w:lang w:val="nl-NL"/>
    </w:rPr>
  </w:style>
  <w:style w:type="paragraph" w:styleId="Kop7">
    <w:name w:val="heading 7"/>
    <w:basedOn w:val="Normaal"/>
    <w:next w:val="Normaal"/>
    <w:qFormat/>
    <w:pPr>
      <w:keepNext/>
      <w:outlineLvl w:val="6"/>
    </w:pPr>
    <w:rPr>
      <w:rFonts w:ascii="Arial" w:hAnsi="Arial"/>
      <w: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pPr>
      <w:tabs>
        <w:tab w:val="center" w:pos="4536"/>
        <w:tab w:val="right" w:pos="9072"/>
      </w:tabs>
    </w:pPr>
  </w:style>
  <w:style w:type="paragraph" w:styleId="Voettekst">
    <w:name w:val="footer"/>
    <w:basedOn w:val="Normaal"/>
    <w:pPr>
      <w:tabs>
        <w:tab w:val="center" w:pos="4536"/>
        <w:tab w:val="right" w:pos="9072"/>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
    <w:name w:val="Body Text"/>
    <w:basedOn w:val="Normaal"/>
    <w:link w:val="PlattetekstTeken"/>
    <w:rPr>
      <w:rFonts w:ascii="Arial" w:hAnsi="Arial"/>
      <w:sz w:val="32"/>
      <w:lang w:val="nl-NL"/>
    </w:rPr>
  </w:style>
  <w:style w:type="character" w:styleId="GevolgdeHyperlink">
    <w:name w:val="FollowedHyperlink"/>
    <w:rPr>
      <w:color w:val="800080"/>
      <w:u w:val="single"/>
    </w:rPr>
  </w:style>
  <w:style w:type="paragraph" w:styleId="Ballontekst">
    <w:name w:val="Balloon Text"/>
    <w:basedOn w:val="Normaal"/>
    <w:semiHidden/>
    <w:rPr>
      <w:rFonts w:ascii="Tahoma" w:hAnsi="Tahoma" w:cs="Tahoma"/>
      <w:sz w:val="16"/>
      <w:szCs w:val="16"/>
    </w:rPr>
  </w:style>
  <w:style w:type="character" w:customStyle="1" w:styleId="PlattetekstTeken">
    <w:name w:val="Platte tekst Teken"/>
    <w:link w:val="Plattetekst"/>
    <w:rPr>
      <w:rFonts w:ascii="Arial" w:hAnsi="Arial"/>
      <w:sz w:val="32"/>
      <w:lang w:val="nl-NL" w:eastAsia="en-US" w:bidi="ar-SA"/>
    </w:rPr>
  </w:style>
  <w:style w:type="paragraph" w:customStyle="1" w:styleId="kantlijn">
    <w:name w:val="kantlijn"/>
    <w:basedOn w:val="Normaal"/>
    <w:rsid w:val="004E7556"/>
    <w:pPr>
      <w:spacing w:line="260" w:lineRule="exact"/>
    </w:pPr>
    <w:rPr>
      <w:rFonts w:ascii="TheSerifOffice" w:hAnsi="TheSerifOffice"/>
      <w:sz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PDFs%20VO%20vroege%20embryos/afbeeldingen/eicel+follikelcellen.jpg" TargetMode="External"/><Relationship Id="rId21" Type="http://schemas.openxmlformats.org/officeDocument/2006/relationships/hyperlink" Target="PDFs%20VO%20vroege%20embryos/afbeeldingen/tweeaG.JPG" TargetMode="External"/><Relationship Id="rId22" Type="http://schemas.openxmlformats.org/officeDocument/2006/relationships/hyperlink" Target="PDFs%20VO%20vroege%20embryos/afbeeldingen/5-delende%20eicel.jpg" TargetMode="External"/><Relationship Id="rId23" Type="http://schemas.openxmlformats.org/officeDocument/2006/relationships/hyperlink" Target="PDFs%20VO%20vroege%20embryos/afbeeldingen/morulaG2.JPG" TargetMode="External"/><Relationship Id="rId24" Type="http://schemas.openxmlformats.org/officeDocument/2006/relationships/hyperlink" Target="PDFs%20VO%20vroege%20embryos/afbeeldingen/2blastocystG.JPG" TargetMode="External"/><Relationship Id="rId25" Type="http://schemas.openxmlformats.org/officeDocument/2006/relationships/hyperlink" Target="PDFs%20VO%20vroege%20embryos/Pagina%2043-44.pdf" TargetMode="External"/><Relationship Id="rId26" Type="http://schemas.openxmlformats.org/officeDocument/2006/relationships/hyperlink" Target="PDFs%20VO%20vroege%20embryos/afbeeldingen/compactionABC.jpg" TargetMode="External"/><Relationship Id="rId27" Type="http://schemas.openxmlformats.org/officeDocument/2006/relationships/hyperlink" Target="PDFs%20VO%20vroege%20embryos/afbeeldingen/Afbeelding%204.jpg" TargetMode="External"/><Relationship Id="rId28" Type="http://schemas.openxmlformats.org/officeDocument/2006/relationships/hyperlink" Target="PDFs%20VO%20vroege%20embryos/pagina%2054-57.pdf" TargetMode="External"/><Relationship Id="rId29" Type="http://schemas.openxmlformats.org/officeDocument/2006/relationships/hyperlink" Target="PDFs%20VO%20vroege%20embryos/Pagina%2052-54.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PDFs%20VO%20vroege%20embryos/Figuur%203-10.pdf" TargetMode="External"/><Relationship Id="rId31" Type="http://schemas.openxmlformats.org/officeDocument/2006/relationships/hyperlink" Target="PDFs%20VO%20vroege%20embryos/Figuur%203-11.pdf" TargetMode="External"/><Relationship Id="rId32" Type="http://schemas.openxmlformats.org/officeDocument/2006/relationships/header" Target="header1.xml"/><Relationship Id="rId9" Type="http://schemas.openxmlformats.org/officeDocument/2006/relationships/hyperlink" Target="PDFs%20VO%20vroege%20embryos/afbeeldingen/EENCEL+%202pool+Follikelcellenb.jp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oter" Target="footer3.xml"/><Relationship Id="rId10" Type="http://schemas.openxmlformats.org/officeDocument/2006/relationships/hyperlink" Target="PDFs%20VO%20vroege%20embryos/afbeeldingen/tweeaG.JPG" TargetMode="External"/><Relationship Id="rId11" Type="http://schemas.openxmlformats.org/officeDocument/2006/relationships/hyperlink" Target="PDFs%20VO%20vroege%20embryos/afbeeldingen/5-delende%20eicel.jpg" TargetMode="External"/><Relationship Id="rId12" Type="http://schemas.openxmlformats.org/officeDocument/2006/relationships/hyperlink" Target="PDFs%20VO%20vroege%20embryos/afbeeldingen/morulaG2.JPG" TargetMode="External"/><Relationship Id="rId13" Type="http://schemas.openxmlformats.org/officeDocument/2006/relationships/hyperlink" Target="PDFs%20VO%20vroege%20embryos/afbeeldingen/2blastocystG.JPG" TargetMode="External"/><Relationship Id="rId14" Type="http://schemas.openxmlformats.org/officeDocument/2006/relationships/hyperlink" Target="PDFs%20VO%20vroege%20embryos/Figuur%201-4.pdf" TargetMode="External"/><Relationship Id="rId15" Type="http://schemas.openxmlformats.org/officeDocument/2006/relationships/hyperlink" Target="PDFs%20VO%20vroege%20embryos/Pagina%205-6.pdf" TargetMode="External"/><Relationship Id="rId16" Type="http://schemas.openxmlformats.org/officeDocument/2006/relationships/hyperlink" Target="PDFs%20VO%20vroege%20embryos/Figuur%202-4.pdf" TargetMode="External"/><Relationship Id="rId17" Type="http://schemas.openxmlformats.org/officeDocument/2006/relationships/hyperlink" Target="PDFs%20VO%20vroege%20embryos/Figuur%202-6.pdf" TargetMode="External"/><Relationship Id="rId18" Type="http://schemas.openxmlformats.org/officeDocument/2006/relationships/hyperlink" Target="PDFs%20VO%20vroege%20embryos/Pagina%2032-34.pdf" TargetMode="External"/><Relationship Id="rId19" Type="http://schemas.openxmlformats.org/officeDocument/2006/relationships/hyperlink" Target="PDFs%20VO%20vroege%20embryos/afbeeldingen/EENCEL+%202pool+Follikelcellenb.jpg"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E0E2-1BE6-AF4C-98C8-3E97E861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2335</Words>
  <Characters>12843</Characters>
  <Application>Microsoft Macintosh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Thema 2</vt:lpstr>
    </vt:vector>
  </TitlesOfParts>
  <Company>Erasmus MC</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 2</dc:title>
  <dc:subject/>
  <dc:creator>Diede Wooldrik</dc:creator>
  <cp:keywords/>
  <cp:lastModifiedBy>Willy Baarends</cp:lastModifiedBy>
  <cp:revision>3</cp:revision>
  <cp:lastPrinted>2015-10-06T11:23:00Z</cp:lastPrinted>
  <dcterms:created xsi:type="dcterms:W3CDTF">2015-10-06T11:23:00Z</dcterms:created>
  <dcterms:modified xsi:type="dcterms:W3CDTF">2015-10-06T11:30:00Z</dcterms:modified>
</cp:coreProperties>
</file>